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79" w:rsidRDefault="00D51479">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D51479" w:rsidRDefault="00D51479">
      <w:pPr>
        <w:pStyle w:val="ConsPlusNormal"/>
        <w:jc w:val="both"/>
        <w:outlineLvl w:val="0"/>
      </w:pPr>
    </w:p>
    <w:p w:rsidR="00D51479" w:rsidRDefault="00D51479">
      <w:pPr>
        <w:pStyle w:val="ConsPlusTitle"/>
        <w:jc w:val="center"/>
        <w:outlineLvl w:val="0"/>
      </w:pPr>
      <w:r>
        <w:t>АДМИНИСТРАЦИЯ КИКВИДЗЕНСКОГО МУНИЦИПАЛЬНОГО РАЙОНА</w:t>
      </w:r>
    </w:p>
    <w:p w:rsidR="00D51479" w:rsidRDefault="00D51479">
      <w:pPr>
        <w:pStyle w:val="ConsPlusTitle"/>
        <w:jc w:val="center"/>
      </w:pPr>
      <w:r>
        <w:t>ВОЛГОГРАДСКОЙ ОБЛАСТИ</w:t>
      </w:r>
    </w:p>
    <w:p w:rsidR="00D51479" w:rsidRDefault="00D51479">
      <w:pPr>
        <w:pStyle w:val="ConsPlusTitle"/>
        <w:jc w:val="both"/>
      </w:pPr>
    </w:p>
    <w:p w:rsidR="00D51479" w:rsidRDefault="00D51479">
      <w:pPr>
        <w:pStyle w:val="ConsPlusTitle"/>
        <w:jc w:val="center"/>
      </w:pPr>
      <w:r>
        <w:t>ПОСТАНОВЛЕНИЕ</w:t>
      </w:r>
    </w:p>
    <w:p w:rsidR="00D51479" w:rsidRDefault="00D51479">
      <w:pPr>
        <w:pStyle w:val="ConsPlusTitle"/>
        <w:jc w:val="center"/>
      </w:pPr>
      <w:r>
        <w:t>от 15 февраля 2017 г. N 64</w:t>
      </w:r>
    </w:p>
    <w:p w:rsidR="00D51479" w:rsidRDefault="00D51479">
      <w:pPr>
        <w:pStyle w:val="ConsPlusTitle"/>
        <w:jc w:val="both"/>
      </w:pPr>
    </w:p>
    <w:p w:rsidR="00D51479" w:rsidRDefault="00D51479">
      <w:pPr>
        <w:pStyle w:val="ConsPlusTitle"/>
        <w:jc w:val="center"/>
      </w:pPr>
      <w:r>
        <w:t>ОБ УТВЕРЖДЕНИИ ПОРЯДКА РАСХОДОВАНИЯ И УЧЕТА СРЕДСТВ</w:t>
      </w:r>
    </w:p>
    <w:p w:rsidR="00D51479" w:rsidRDefault="00D51479">
      <w:pPr>
        <w:pStyle w:val="ConsPlusTitle"/>
        <w:jc w:val="center"/>
      </w:pPr>
      <w:r>
        <w:t>НА ПРЕДОСТАВЛЕНИЕ СУБВЕНЦИИ ИЗ ОБЛАСТНОГО БЮДЖЕТА</w:t>
      </w:r>
    </w:p>
    <w:p w:rsidR="00D51479" w:rsidRDefault="00D51479">
      <w:pPr>
        <w:pStyle w:val="ConsPlusTitle"/>
        <w:jc w:val="center"/>
      </w:pPr>
      <w:r>
        <w:t>ДЛЯ ОСУЩЕСТВЛЕНИЯ ГОСУДАРСТВЕННЫХ ПОЛНОМОЧИЙ</w:t>
      </w:r>
    </w:p>
    <w:p w:rsidR="00D51479" w:rsidRDefault="00D51479">
      <w:pPr>
        <w:pStyle w:val="ConsPlusTitle"/>
        <w:jc w:val="center"/>
      </w:pPr>
      <w:r>
        <w:t>ПО ПРЕДОСТАВЛЕНИЮ ОБУЧАЮЩИМСЯ ПО ОЧНОЙ ФОРМЕ ОБУЧЕНИЯ</w:t>
      </w:r>
    </w:p>
    <w:p w:rsidR="00D51479" w:rsidRDefault="00D51479">
      <w:pPr>
        <w:pStyle w:val="ConsPlusTitle"/>
        <w:jc w:val="center"/>
      </w:pPr>
      <w:r>
        <w:t>В МУНИЦИПАЛЬНЫХ ОБЩЕОБРАЗОВАТЕЛЬНЫХ ОРГАНИЗАЦИЯХ ЧАСТИЧНОЙ</w:t>
      </w:r>
    </w:p>
    <w:p w:rsidR="00D51479" w:rsidRDefault="00D51479">
      <w:pPr>
        <w:pStyle w:val="ConsPlusTitle"/>
        <w:jc w:val="center"/>
      </w:pPr>
      <w:r>
        <w:t>КОМПЕНСАЦИИ СТОИМОСТИ ПИТАНИЯ НА ТЕРРИТОРИИ КИКВИДЗЕНСКОГО</w:t>
      </w:r>
    </w:p>
    <w:p w:rsidR="00D51479" w:rsidRDefault="00D51479">
      <w:pPr>
        <w:pStyle w:val="ConsPlusTitle"/>
        <w:jc w:val="center"/>
      </w:pPr>
      <w:r>
        <w:t>МУНИЦИПАЛЬНОГО РАЙОНА ВОЛГОГРАДСКОЙ ОБЛАСТИ</w:t>
      </w:r>
    </w:p>
    <w:p w:rsidR="00D51479" w:rsidRDefault="00D514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1479">
        <w:trPr>
          <w:jc w:val="center"/>
        </w:trPr>
        <w:tc>
          <w:tcPr>
            <w:tcW w:w="9294" w:type="dxa"/>
            <w:tcBorders>
              <w:top w:val="nil"/>
              <w:left w:val="single" w:sz="24" w:space="0" w:color="CED3F1"/>
              <w:bottom w:val="nil"/>
              <w:right w:val="single" w:sz="24" w:space="0" w:color="F4F3F8"/>
            </w:tcBorders>
            <w:shd w:val="clear" w:color="auto" w:fill="F4F3F8"/>
          </w:tcPr>
          <w:p w:rsidR="00D51479" w:rsidRDefault="00D51479">
            <w:pPr>
              <w:pStyle w:val="ConsPlusNormal"/>
              <w:jc w:val="center"/>
            </w:pPr>
            <w:r>
              <w:rPr>
                <w:color w:val="392C69"/>
              </w:rPr>
              <w:t>Список изменяющих документов</w:t>
            </w:r>
          </w:p>
          <w:p w:rsidR="00D51479" w:rsidRDefault="00D51479">
            <w:pPr>
              <w:pStyle w:val="ConsPlusNormal"/>
              <w:jc w:val="center"/>
            </w:pPr>
            <w:r>
              <w:rPr>
                <w:color w:val="392C69"/>
              </w:rPr>
              <w:t>(в ред. постановлений администрации Киквидзенского муниципального района</w:t>
            </w:r>
          </w:p>
          <w:p w:rsidR="00D51479" w:rsidRDefault="00D51479">
            <w:pPr>
              <w:pStyle w:val="ConsPlusNormal"/>
              <w:jc w:val="center"/>
            </w:pPr>
            <w:r>
              <w:rPr>
                <w:color w:val="392C69"/>
              </w:rPr>
              <w:t xml:space="preserve">Волгоградской обл. от 27.12.2018 </w:t>
            </w:r>
            <w:hyperlink r:id="rId5" w:history="1">
              <w:r>
                <w:rPr>
                  <w:color w:val="0000FF"/>
                </w:rPr>
                <w:t>N 666</w:t>
              </w:r>
            </w:hyperlink>
            <w:r>
              <w:rPr>
                <w:color w:val="392C69"/>
              </w:rPr>
              <w:t xml:space="preserve">, от 27.08.2019 </w:t>
            </w:r>
            <w:hyperlink r:id="rId6" w:history="1">
              <w:r>
                <w:rPr>
                  <w:color w:val="0000FF"/>
                </w:rPr>
                <w:t>N 367</w:t>
              </w:r>
            </w:hyperlink>
            <w:r>
              <w:rPr>
                <w:color w:val="392C69"/>
              </w:rPr>
              <w:t>,</w:t>
            </w:r>
          </w:p>
          <w:p w:rsidR="00D51479" w:rsidRDefault="00D51479">
            <w:pPr>
              <w:pStyle w:val="ConsPlusNormal"/>
              <w:jc w:val="center"/>
            </w:pPr>
            <w:r>
              <w:rPr>
                <w:color w:val="392C69"/>
              </w:rPr>
              <w:t xml:space="preserve">от 21.01.2020 </w:t>
            </w:r>
            <w:hyperlink r:id="rId7" w:history="1">
              <w:r>
                <w:rPr>
                  <w:color w:val="0000FF"/>
                </w:rPr>
                <w:t>N 36</w:t>
              </w:r>
            </w:hyperlink>
            <w:r>
              <w:rPr>
                <w:color w:val="392C69"/>
              </w:rPr>
              <w:t xml:space="preserve">, от 02.04.2020 </w:t>
            </w:r>
            <w:hyperlink r:id="rId8" w:history="1">
              <w:r>
                <w:rPr>
                  <w:color w:val="0000FF"/>
                </w:rPr>
                <w:t>N 174</w:t>
              </w:r>
            </w:hyperlink>
            <w:r>
              <w:rPr>
                <w:color w:val="392C69"/>
              </w:rPr>
              <w:t>)</w:t>
            </w:r>
          </w:p>
        </w:tc>
      </w:tr>
    </w:tbl>
    <w:p w:rsidR="00D51479" w:rsidRDefault="00D51479">
      <w:pPr>
        <w:pStyle w:val="ConsPlusNormal"/>
        <w:jc w:val="both"/>
      </w:pPr>
    </w:p>
    <w:p w:rsidR="00D51479" w:rsidRDefault="00D51479">
      <w:pPr>
        <w:pStyle w:val="ConsPlusNormal"/>
        <w:ind w:firstLine="540"/>
        <w:jc w:val="both"/>
      </w:pPr>
      <w:r>
        <w:t xml:space="preserve">В целях реализации </w:t>
      </w:r>
      <w:hyperlink r:id="rId9" w:history="1">
        <w:r>
          <w:rPr>
            <w:color w:val="0000FF"/>
          </w:rPr>
          <w:t>Закона</w:t>
        </w:r>
      </w:hyperlink>
      <w:r>
        <w:t xml:space="preserve"> Волгоградской области от 10 ноября 2005 года N 1111-ОД "Об организации питания обучающихся (1 - 11 классы) в общеобразовательных организациях Волгоградской области", </w:t>
      </w:r>
      <w:hyperlink r:id="rId10" w:history="1">
        <w:r>
          <w:rPr>
            <w:color w:val="0000FF"/>
          </w:rPr>
          <w:t>Постановления</w:t>
        </w:r>
      </w:hyperlink>
      <w:r>
        <w:t xml:space="preserve"> Администрации Волгоградской области от 08 декабря 2008 года N 188-п "Об утверждении Порядка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предусмотренной статьей 46 Социального кодекса Волгоградской области от 31 декабря 2015 г. N 246-ОД" постановляю:</w:t>
      </w:r>
    </w:p>
    <w:p w:rsidR="00D51479" w:rsidRDefault="00D51479">
      <w:pPr>
        <w:pStyle w:val="ConsPlusNormal"/>
        <w:spacing w:before="220"/>
        <w:ind w:firstLine="540"/>
        <w:jc w:val="both"/>
      </w:pPr>
      <w:r>
        <w:t xml:space="preserve">1. Утвердить прилагаемый </w:t>
      </w:r>
      <w:hyperlink w:anchor="P86" w:history="1">
        <w:r>
          <w:rPr>
            <w:color w:val="0000FF"/>
          </w:rPr>
          <w:t>Порядок</w:t>
        </w:r>
      </w:hyperlink>
      <w:r>
        <w:t xml:space="preserve"> организации питания обучающихся за счет предоставления частичной компенсации стоимости питания в муниципальных общеобразовательных организациях Киквидзенского муниципального района Волгоградской области.</w:t>
      </w:r>
    </w:p>
    <w:p w:rsidR="00D51479" w:rsidRDefault="00D51479">
      <w:pPr>
        <w:pStyle w:val="ConsPlusNormal"/>
        <w:spacing w:before="220"/>
        <w:ind w:firstLine="540"/>
        <w:jc w:val="both"/>
      </w:pPr>
      <w:r>
        <w:t xml:space="preserve">2. Утвердить прилагаемый </w:t>
      </w:r>
      <w:hyperlink w:anchor="P46" w:history="1">
        <w:r>
          <w:rPr>
            <w:color w:val="0000FF"/>
          </w:rPr>
          <w:t>Порядок</w:t>
        </w:r>
      </w:hyperlink>
      <w:r>
        <w:t xml:space="preserve">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Киквидзенского муниципального района Волгоградской области частичной компенсации стоимости питания, предусмотренной статьей 46 Социального кодекса Волгоградской области от 31 декабря 2015 г. N 246-ОД.</w:t>
      </w:r>
    </w:p>
    <w:p w:rsidR="00D51479" w:rsidRDefault="00D51479">
      <w:pPr>
        <w:pStyle w:val="ConsPlusNormal"/>
        <w:spacing w:before="220"/>
        <w:ind w:firstLine="540"/>
        <w:jc w:val="both"/>
      </w:pPr>
      <w:r>
        <w:t xml:space="preserve">3. Определить Отдел по образованию Администрации Киквидзенского муниципального района Волгоградской области уполномоченным органом по предоставлению обучающимся по очной форме обучения в муниципальных общеобразовательных организациях Киквидзенского муниципального района Волгоградской области частичной компенсации стоимости питания, предусмотренной </w:t>
      </w:r>
      <w:hyperlink r:id="rId11" w:history="1">
        <w:r>
          <w:rPr>
            <w:color w:val="0000FF"/>
          </w:rPr>
          <w:t>статьей 46</w:t>
        </w:r>
      </w:hyperlink>
      <w:r>
        <w:t xml:space="preserve"> Социального кодекса Волгоградской области от 31 декабря 2015 г. N 246-ОД.</w:t>
      </w:r>
    </w:p>
    <w:p w:rsidR="00D51479" w:rsidRDefault="00D51479">
      <w:pPr>
        <w:pStyle w:val="ConsPlusNormal"/>
        <w:spacing w:before="220"/>
        <w:ind w:firstLine="540"/>
        <w:jc w:val="both"/>
      </w:pPr>
      <w:r>
        <w:t>4. Отделу по образованию Администрации Киквидзенского муниципального района обеспечить:</w:t>
      </w:r>
    </w:p>
    <w:p w:rsidR="00D51479" w:rsidRDefault="00D51479">
      <w:pPr>
        <w:pStyle w:val="ConsPlusNormal"/>
        <w:spacing w:before="220"/>
        <w:ind w:firstLine="540"/>
        <w:jc w:val="both"/>
      </w:pPr>
      <w:r>
        <w:lastRenderedPageBreak/>
        <w:t>- целевое использование выделенной из областного бюджета субвенции для осуществления государственных полномочий по предоставлению обучающимся по очной форме обучения в муниципальных общеобразовательных организациях Киквидзенского муниципального района Волгоградской области частичной компенсации стоимости питания;</w:t>
      </w:r>
    </w:p>
    <w:p w:rsidR="00D51479" w:rsidRDefault="00D51479">
      <w:pPr>
        <w:pStyle w:val="ConsPlusNormal"/>
        <w:spacing w:before="220"/>
        <w:ind w:firstLine="540"/>
        <w:jc w:val="both"/>
      </w:pPr>
      <w:r>
        <w:t>- осуществление постоянного контроля за организацией питания в муниципальных общеобразовательных организациях Киквидзенского муниципального района Волгоградской области.</w:t>
      </w:r>
    </w:p>
    <w:p w:rsidR="00D51479" w:rsidRDefault="00D51479">
      <w:pPr>
        <w:pStyle w:val="ConsPlusNormal"/>
        <w:spacing w:before="220"/>
        <w:ind w:firstLine="540"/>
        <w:jc w:val="both"/>
      </w:pPr>
      <w:r>
        <w:t>5. Настоящее постановление вступает в силу с момента его подписания и распространяет свое действие на правоотношения, возникшие с 1 января 2017 года.</w:t>
      </w:r>
    </w:p>
    <w:p w:rsidR="00D51479" w:rsidRDefault="00D51479">
      <w:pPr>
        <w:pStyle w:val="ConsPlusNormal"/>
        <w:spacing w:before="220"/>
        <w:ind w:firstLine="540"/>
        <w:jc w:val="both"/>
      </w:pPr>
      <w:r>
        <w:t xml:space="preserve">5. </w:t>
      </w:r>
      <w:hyperlink r:id="rId12" w:history="1">
        <w:r>
          <w:rPr>
            <w:color w:val="0000FF"/>
          </w:rPr>
          <w:t>Постановление</w:t>
        </w:r>
      </w:hyperlink>
      <w:r>
        <w:t xml:space="preserve"> Главы Киквидзенского муниципального района Волгоградской области от 18 апреля 2013 года N 222 "Об организации питания обучающихся в 1 - 11 классах муниципальных общеобразовательных учреждений" считать утратившим силу.</w:t>
      </w:r>
    </w:p>
    <w:p w:rsidR="00D51479" w:rsidRDefault="00D51479">
      <w:pPr>
        <w:pStyle w:val="ConsPlusNormal"/>
        <w:spacing w:before="220"/>
        <w:ind w:firstLine="540"/>
        <w:jc w:val="both"/>
      </w:pPr>
      <w:r>
        <w:t>6. Контроль исполнения настоящего постановления оставляю за собой.</w:t>
      </w:r>
    </w:p>
    <w:p w:rsidR="00D51479" w:rsidRDefault="00D51479">
      <w:pPr>
        <w:pStyle w:val="ConsPlusNormal"/>
        <w:jc w:val="both"/>
      </w:pPr>
    </w:p>
    <w:p w:rsidR="00D51479" w:rsidRDefault="00D51479">
      <w:pPr>
        <w:pStyle w:val="ConsPlusNormal"/>
        <w:jc w:val="right"/>
      </w:pPr>
      <w:proofErr w:type="spellStart"/>
      <w:r>
        <w:t>И.о</w:t>
      </w:r>
      <w:proofErr w:type="spellEnd"/>
      <w:r>
        <w:t>. главы администрации Киквидзенского</w:t>
      </w:r>
    </w:p>
    <w:p w:rsidR="00D51479" w:rsidRDefault="00D51479">
      <w:pPr>
        <w:pStyle w:val="ConsPlusNormal"/>
        <w:jc w:val="right"/>
      </w:pPr>
      <w:r>
        <w:t>муниципального района</w:t>
      </w:r>
    </w:p>
    <w:p w:rsidR="00D51479" w:rsidRDefault="00D51479">
      <w:pPr>
        <w:pStyle w:val="ConsPlusNormal"/>
        <w:jc w:val="right"/>
      </w:pPr>
      <w:r>
        <w:t>Волгоградской области</w:t>
      </w:r>
    </w:p>
    <w:p w:rsidR="00D51479" w:rsidRDefault="00D51479">
      <w:pPr>
        <w:pStyle w:val="ConsPlusNormal"/>
        <w:jc w:val="right"/>
      </w:pPr>
      <w:r>
        <w:t>Э.Г.СУППЕС</w:t>
      </w: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right"/>
        <w:outlineLvl w:val="0"/>
      </w:pPr>
      <w:r>
        <w:t>Утвержден</w:t>
      </w:r>
    </w:p>
    <w:p w:rsidR="00D51479" w:rsidRDefault="00D51479">
      <w:pPr>
        <w:pStyle w:val="ConsPlusNormal"/>
        <w:jc w:val="right"/>
      </w:pPr>
      <w:r>
        <w:t>постановлением</w:t>
      </w:r>
    </w:p>
    <w:p w:rsidR="00D51479" w:rsidRDefault="00D51479">
      <w:pPr>
        <w:pStyle w:val="ConsPlusNormal"/>
        <w:jc w:val="right"/>
      </w:pPr>
      <w:r>
        <w:t>Администрации Киквидзенского</w:t>
      </w:r>
    </w:p>
    <w:p w:rsidR="00D51479" w:rsidRDefault="00D51479">
      <w:pPr>
        <w:pStyle w:val="ConsPlusNormal"/>
        <w:jc w:val="right"/>
      </w:pPr>
      <w:r>
        <w:t>муниципального района</w:t>
      </w:r>
    </w:p>
    <w:p w:rsidR="00D51479" w:rsidRDefault="00D51479">
      <w:pPr>
        <w:pStyle w:val="ConsPlusNormal"/>
        <w:jc w:val="right"/>
      </w:pPr>
      <w:r>
        <w:t>Волгоградской области</w:t>
      </w:r>
    </w:p>
    <w:p w:rsidR="00D51479" w:rsidRDefault="00D51479">
      <w:pPr>
        <w:pStyle w:val="ConsPlusNormal"/>
        <w:jc w:val="right"/>
      </w:pPr>
      <w:r>
        <w:t>от 15.02.2017 N 64</w:t>
      </w:r>
    </w:p>
    <w:p w:rsidR="00D51479" w:rsidRDefault="00D51479">
      <w:pPr>
        <w:pStyle w:val="ConsPlusNormal"/>
        <w:jc w:val="both"/>
      </w:pPr>
    </w:p>
    <w:p w:rsidR="00D51479" w:rsidRDefault="00D51479">
      <w:pPr>
        <w:pStyle w:val="ConsPlusTitle"/>
        <w:jc w:val="center"/>
      </w:pPr>
      <w:bookmarkStart w:id="1" w:name="P46"/>
      <w:bookmarkEnd w:id="1"/>
      <w:r>
        <w:t>ПОРЯДОК</w:t>
      </w:r>
    </w:p>
    <w:p w:rsidR="00D51479" w:rsidRDefault="00D51479">
      <w:pPr>
        <w:pStyle w:val="ConsPlusTitle"/>
        <w:jc w:val="center"/>
      </w:pPr>
      <w:r>
        <w:t>РАСХОДОВАНИЯ И УЧЕТА СРЕДСТВ НА ПРЕДОСТАВЛЕНИЕ СУБВЕНЦИИ</w:t>
      </w:r>
    </w:p>
    <w:p w:rsidR="00D51479" w:rsidRDefault="00D51479">
      <w:pPr>
        <w:pStyle w:val="ConsPlusTitle"/>
        <w:jc w:val="center"/>
      </w:pPr>
      <w:r>
        <w:t>ИЗ ОБЛАСТНОГО БЮДЖЕТА ДЛЯ ОСУЩЕСТВЛЕНИЯ ГОСУДАРСТВЕННЫХ</w:t>
      </w:r>
    </w:p>
    <w:p w:rsidR="00D51479" w:rsidRDefault="00D51479">
      <w:pPr>
        <w:pStyle w:val="ConsPlusTitle"/>
        <w:jc w:val="center"/>
      </w:pPr>
      <w:r>
        <w:t>ПОЛНОМОЧИЙ ВОЛГОГРАДСКОЙ ОБЛАСТИ ПО ПРЕДОСТАВЛЕНИЮ</w:t>
      </w:r>
    </w:p>
    <w:p w:rsidR="00D51479" w:rsidRDefault="00D51479">
      <w:pPr>
        <w:pStyle w:val="ConsPlusTitle"/>
        <w:jc w:val="center"/>
      </w:pPr>
      <w:r>
        <w:t>ОБУЧАЮЩИМСЯ ПО ОЧНОЙ ФОРМЕ ОБУЧЕНИЯ В МУНИЦИПАЛЬНЫХ</w:t>
      </w:r>
    </w:p>
    <w:p w:rsidR="00D51479" w:rsidRDefault="00D51479">
      <w:pPr>
        <w:pStyle w:val="ConsPlusTitle"/>
        <w:jc w:val="center"/>
      </w:pPr>
      <w:r>
        <w:t>ОБЩЕОБРАЗОВАТЕЛЬНЫХ ОРГАНИЗАЦИЯХ КИКВИДЗЕНСКОГО</w:t>
      </w:r>
    </w:p>
    <w:p w:rsidR="00D51479" w:rsidRDefault="00D51479">
      <w:pPr>
        <w:pStyle w:val="ConsPlusTitle"/>
        <w:jc w:val="center"/>
      </w:pPr>
      <w:r>
        <w:t>МУНИЦИПАЛЬНОГО РАЙОНА ВОЛГОГРАДСКОЙ ОБЛАСТИ ЧАСТИЧНОЙ</w:t>
      </w:r>
    </w:p>
    <w:p w:rsidR="00D51479" w:rsidRDefault="00D51479">
      <w:pPr>
        <w:pStyle w:val="ConsPlusTitle"/>
        <w:jc w:val="center"/>
      </w:pPr>
      <w:r>
        <w:t>КОМПЕНСАЦИИ СТОИМОСТИ ПИТАНИЯ, ПРЕДУСМОТРЕННОЙ СТАТЬЕЙ 46</w:t>
      </w:r>
    </w:p>
    <w:p w:rsidR="00D51479" w:rsidRDefault="00D51479">
      <w:pPr>
        <w:pStyle w:val="ConsPlusTitle"/>
        <w:jc w:val="center"/>
      </w:pPr>
      <w:r>
        <w:t>СОЦИАЛЬНОГО КОДЕКСА ВОЛГОГРАДСКОЙ ОБЛАСТИ ОТ 31 ДЕКАБРЯ</w:t>
      </w:r>
    </w:p>
    <w:p w:rsidR="00D51479" w:rsidRDefault="00D51479">
      <w:pPr>
        <w:pStyle w:val="ConsPlusTitle"/>
        <w:jc w:val="center"/>
      </w:pPr>
      <w:r>
        <w:t>2015 Г. N 246-ОД</w:t>
      </w:r>
    </w:p>
    <w:p w:rsidR="00D51479" w:rsidRDefault="00D51479">
      <w:pPr>
        <w:pStyle w:val="ConsPlusNormal"/>
        <w:jc w:val="both"/>
      </w:pPr>
    </w:p>
    <w:p w:rsidR="00D51479" w:rsidRDefault="00D51479">
      <w:pPr>
        <w:pStyle w:val="ConsPlusNormal"/>
        <w:ind w:firstLine="540"/>
        <w:jc w:val="both"/>
      </w:pPr>
      <w:r>
        <w:t xml:space="preserve">1. Настоящий Порядок разработан в соответствии с </w:t>
      </w:r>
      <w:hyperlink r:id="rId13" w:history="1">
        <w:r>
          <w:rPr>
            <w:color w:val="0000FF"/>
          </w:rPr>
          <w:t>Законом</w:t>
        </w:r>
      </w:hyperlink>
      <w:r>
        <w:t xml:space="preserve"> Волгоградской области от 10 ноября 2005 г. N 1111-ОД "Об организации питания обучающихся (1 - 11 классы) в общеобразовательных организациях Волгоградской области" и определяет механизм расходования и учета средств на предоставление субвенции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Киквидзенского муниципального района Волгоградской области частичной компенсации стоимости питания, предусмотренной статьей 46 Социального кодекса Волгоградской области от 31 декабря 2015 г. N 246-ОД.</w:t>
      </w:r>
    </w:p>
    <w:p w:rsidR="00D51479" w:rsidRDefault="00D51479">
      <w:pPr>
        <w:pStyle w:val="ConsPlusNormal"/>
        <w:spacing w:before="220"/>
        <w:ind w:firstLine="540"/>
        <w:jc w:val="both"/>
      </w:pPr>
      <w:r>
        <w:lastRenderedPageBreak/>
        <w:t xml:space="preserve">2. Субвенция из областного бюджета предоставляется бюджету Киквидзенского муниципального района Волгоградской области в пределах средств, предусмотренных на эти цели законом Волгоградской области об областном бюджете на финансовое обеспечение осуществления государственных полномочий по предоставлению частичной компенсации стоимости питания обучающимся по очной форме обучения в муниципальных общеобразовательных организациях Киквидзенского муниципального района Волгоградской области (далее именуется - субвенция), относящимся к категориям, указанным в </w:t>
      </w:r>
      <w:hyperlink r:id="rId14" w:history="1">
        <w:r>
          <w:rPr>
            <w:color w:val="0000FF"/>
          </w:rPr>
          <w:t>пункте 2 ст. 46</w:t>
        </w:r>
      </w:hyperlink>
      <w:r>
        <w:t xml:space="preserve"> Социального кодекса Волгоградской области от 31 декабря 2015 г. N 246-ОД.</w:t>
      </w:r>
    </w:p>
    <w:p w:rsidR="00D51479" w:rsidRDefault="00D51479">
      <w:pPr>
        <w:pStyle w:val="ConsPlusNormal"/>
        <w:spacing w:before="220"/>
        <w:ind w:firstLine="540"/>
        <w:jc w:val="both"/>
      </w:pPr>
      <w:r>
        <w:t>3. Отдел по образованию Администрации Киквидзенского муниципального района Волгоградской области (далее именуется Отдел по образованию) определяет объем средств для каждой муниципальной общеобразовательной организации исходя из количества обучающихся, имеющих право на получение частичной компенсации стоимости питания.</w:t>
      </w:r>
    </w:p>
    <w:p w:rsidR="00D51479" w:rsidRDefault="00D51479">
      <w:pPr>
        <w:pStyle w:val="ConsPlusNormal"/>
        <w:spacing w:before="220"/>
        <w:ind w:firstLine="540"/>
        <w:jc w:val="both"/>
      </w:pPr>
      <w:r>
        <w:t>4. Отдел по образованию, как главный администратор доходов районного бюджета, уведомляет Финансовый отдел Администрации Киквидзенского муниципального района Волгоградской области (далее именуется Финансовый отдел) об объемах поступившей субвенции.</w:t>
      </w:r>
    </w:p>
    <w:p w:rsidR="00D51479" w:rsidRDefault="00D51479">
      <w:pPr>
        <w:pStyle w:val="ConsPlusNormal"/>
        <w:spacing w:before="220"/>
        <w:ind w:firstLine="540"/>
        <w:jc w:val="both"/>
      </w:pPr>
      <w:r>
        <w:t>5. Финансовый отдел учитывает полученную субвенцию в доходах бюджета Киквидзенского муниципального района Волгоградской области.</w:t>
      </w:r>
    </w:p>
    <w:p w:rsidR="00D51479" w:rsidRDefault="00D51479">
      <w:pPr>
        <w:pStyle w:val="ConsPlusNormal"/>
        <w:spacing w:before="220"/>
        <w:ind w:firstLine="540"/>
        <w:jc w:val="both"/>
      </w:pPr>
      <w:r>
        <w:t>6. Учет операций по расходованию средств осуществляется на лицевых счетах получателей средств бюджета Киквидзенского муниципального района Волгоградской области, подведомственных Отделу по образованию, открытых в УФК по Волгоградской области.</w:t>
      </w:r>
    </w:p>
    <w:p w:rsidR="00D51479" w:rsidRDefault="00D51479">
      <w:pPr>
        <w:pStyle w:val="ConsPlusNormal"/>
        <w:spacing w:before="220"/>
        <w:ind w:firstLine="540"/>
        <w:jc w:val="both"/>
      </w:pPr>
      <w:r>
        <w:t>7. МКУ "Централизованная бухгалтерия" Киквидзенского муниципального района Волгоградской области формирует в программном комплексе заявки на кассовый расход и предоставляет их в Финансовый отдел для оплаты.</w:t>
      </w:r>
    </w:p>
    <w:p w:rsidR="00D51479" w:rsidRDefault="00D51479">
      <w:pPr>
        <w:pStyle w:val="ConsPlusNormal"/>
        <w:spacing w:before="220"/>
        <w:ind w:firstLine="540"/>
        <w:jc w:val="both"/>
      </w:pPr>
      <w:r>
        <w:t>8. Отдел по образованию предоставляет в комитет образования и науки Волгоградской области:</w:t>
      </w:r>
    </w:p>
    <w:p w:rsidR="00D51479" w:rsidRDefault="00D51479">
      <w:pPr>
        <w:pStyle w:val="ConsPlusNormal"/>
        <w:spacing w:before="220"/>
        <w:ind w:firstLine="540"/>
        <w:jc w:val="both"/>
      </w:pPr>
      <w:r>
        <w:t>- ежемесячно, до 26 числа каждого месяца - заявку на финансирование расходов на выплату частичной компенсации стоимости питания по форме, установленной комитетом образования и науки Волгоградской области;</w:t>
      </w:r>
    </w:p>
    <w:p w:rsidR="00D51479" w:rsidRDefault="00D51479">
      <w:pPr>
        <w:pStyle w:val="ConsPlusNormal"/>
        <w:spacing w:before="220"/>
        <w:ind w:firstLine="540"/>
        <w:jc w:val="both"/>
      </w:pPr>
      <w:r>
        <w:t>- ежеквартально, до 10-го числа месяца, следующего за отчетным кварталом, - отчет об использовании полученной субвенции по форме, утвержденной комитетом образования и науки Волгоградской области;</w:t>
      </w:r>
    </w:p>
    <w:p w:rsidR="00D51479" w:rsidRDefault="00D51479">
      <w:pPr>
        <w:pStyle w:val="ConsPlusNormal"/>
        <w:spacing w:before="220"/>
        <w:ind w:firstLine="540"/>
        <w:jc w:val="both"/>
      </w:pPr>
      <w:r>
        <w:t>- ежегодно, до 1 июня - данные о численности обучающихся, имеющих право на частичную компенсацию стоимости питания, для расчета размера субвенции и включения ее в проект закона Волгоградской области об областном бюджете.</w:t>
      </w:r>
    </w:p>
    <w:p w:rsidR="00D51479" w:rsidRDefault="00D51479">
      <w:pPr>
        <w:pStyle w:val="ConsPlusNormal"/>
        <w:jc w:val="both"/>
      </w:pPr>
    </w:p>
    <w:p w:rsidR="00D51479" w:rsidRDefault="00D51479">
      <w:pPr>
        <w:pStyle w:val="ConsPlusNormal"/>
        <w:jc w:val="right"/>
      </w:pPr>
      <w:r>
        <w:t>Управляющий делами</w:t>
      </w:r>
    </w:p>
    <w:p w:rsidR="00D51479" w:rsidRDefault="00D51479">
      <w:pPr>
        <w:pStyle w:val="ConsPlusNormal"/>
        <w:jc w:val="right"/>
      </w:pPr>
      <w:r>
        <w:t>Администрации Киквидзенского</w:t>
      </w:r>
    </w:p>
    <w:p w:rsidR="00D51479" w:rsidRDefault="00D51479">
      <w:pPr>
        <w:pStyle w:val="ConsPlusNormal"/>
        <w:jc w:val="right"/>
      </w:pPr>
      <w:r>
        <w:t>муниципального района</w:t>
      </w:r>
    </w:p>
    <w:p w:rsidR="00D51479" w:rsidRDefault="00D51479">
      <w:pPr>
        <w:pStyle w:val="ConsPlusNormal"/>
        <w:jc w:val="right"/>
      </w:pPr>
      <w:r>
        <w:t>Волгоградской области</w:t>
      </w:r>
    </w:p>
    <w:p w:rsidR="00D51479" w:rsidRDefault="00D51479">
      <w:pPr>
        <w:pStyle w:val="ConsPlusNormal"/>
        <w:jc w:val="right"/>
      </w:pPr>
      <w:r>
        <w:t>А.И.РЫБИЦКОВ</w:t>
      </w: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right"/>
        <w:outlineLvl w:val="0"/>
      </w:pPr>
      <w:r>
        <w:t>Утвержден</w:t>
      </w:r>
    </w:p>
    <w:p w:rsidR="00D51479" w:rsidRDefault="00D51479">
      <w:pPr>
        <w:pStyle w:val="ConsPlusNormal"/>
        <w:jc w:val="right"/>
      </w:pPr>
      <w:r>
        <w:lastRenderedPageBreak/>
        <w:t>постановлением</w:t>
      </w:r>
    </w:p>
    <w:p w:rsidR="00D51479" w:rsidRDefault="00D51479">
      <w:pPr>
        <w:pStyle w:val="ConsPlusNormal"/>
        <w:jc w:val="right"/>
      </w:pPr>
      <w:r>
        <w:t>Администрации Киквидзенского</w:t>
      </w:r>
    </w:p>
    <w:p w:rsidR="00D51479" w:rsidRDefault="00D51479">
      <w:pPr>
        <w:pStyle w:val="ConsPlusNormal"/>
        <w:jc w:val="right"/>
      </w:pPr>
      <w:r>
        <w:t>муниципального района</w:t>
      </w:r>
    </w:p>
    <w:p w:rsidR="00D51479" w:rsidRDefault="00D51479">
      <w:pPr>
        <w:pStyle w:val="ConsPlusNormal"/>
        <w:jc w:val="right"/>
      </w:pPr>
      <w:r>
        <w:t>Волгоградской области</w:t>
      </w:r>
    </w:p>
    <w:p w:rsidR="00D51479" w:rsidRDefault="00D51479">
      <w:pPr>
        <w:pStyle w:val="ConsPlusNormal"/>
        <w:jc w:val="right"/>
      </w:pPr>
      <w:r>
        <w:t>от 15.02.2017 N 64</w:t>
      </w:r>
    </w:p>
    <w:p w:rsidR="00D51479" w:rsidRDefault="00D51479">
      <w:pPr>
        <w:pStyle w:val="ConsPlusNormal"/>
        <w:jc w:val="both"/>
      </w:pPr>
    </w:p>
    <w:p w:rsidR="00D51479" w:rsidRDefault="00D51479">
      <w:pPr>
        <w:pStyle w:val="ConsPlusTitle"/>
        <w:jc w:val="center"/>
      </w:pPr>
      <w:bookmarkStart w:id="2" w:name="P86"/>
      <w:bookmarkEnd w:id="2"/>
      <w:r>
        <w:t>ПОРЯДОК</w:t>
      </w:r>
    </w:p>
    <w:p w:rsidR="00D51479" w:rsidRDefault="00D51479">
      <w:pPr>
        <w:pStyle w:val="ConsPlusTitle"/>
        <w:jc w:val="center"/>
      </w:pPr>
      <w:r>
        <w:t>ОРГАНИЗАЦИИ ПИТАНИЯ ОБУЧАЮЩИХСЯ В МУНИЦИПАЛЬНЫХ</w:t>
      </w:r>
    </w:p>
    <w:p w:rsidR="00D51479" w:rsidRDefault="00D51479">
      <w:pPr>
        <w:pStyle w:val="ConsPlusTitle"/>
        <w:jc w:val="center"/>
      </w:pPr>
      <w:r>
        <w:t>ОБЩЕОБРАЗОВАТЕЛЬНЫХ ОРГАНИЗАЦИЯХ КИКВИДЗЕНСКОГО</w:t>
      </w:r>
    </w:p>
    <w:p w:rsidR="00D51479" w:rsidRDefault="00D51479">
      <w:pPr>
        <w:pStyle w:val="ConsPlusTitle"/>
        <w:jc w:val="center"/>
      </w:pPr>
      <w:r>
        <w:t>МУНИЦИПАЛЬНОГО РАЙОНА ВОЛГОГРАДСКОЙ ОБЛАСТИ</w:t>
      </w:r>
    </w:p>
    <w:p w:rsidR="00D51479" w:rsidRDefault="00D514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1479">
        <w:trPr>
          <w:jc w:val="center"/>
        </w:trPr>
        <w:tc>
          <w:tcPr>
            <w:tcW w:w="9294" w:type="dxa"/>
            <w:tcBorders>
              <w:top w:val="nil"/>
              <w:left w:val="single" w:sz="24" w:space="0" w:color="CED3F1"/>
              <w:bottom w:val="nil"/>
              <w:right w:val="single" w:sz="24" w:space="0" w:color="F4F3F8"/>
            </w:tcBorders>
            <w:shd w:val="clear" w:color="auto" w:fill="F4F3F8"/>
          </w:tcPr>
          <w:p w:rsidR="00D51479" w:rsidRDefault="00D51479">
            <w:pPr>
              <w:pStyle w:val="ConsPlusNormal"/>
              <w:jc w:val="center"/>
            </w:pPr>
            <w:r>
              <w:rPr>
                <w:color w:val="392C69"/>
              </w:rPr>
              <w:t>Список изменяющих документов</w:t>
            </w:r>
          </w:p>
          <w:p w:rsidR="00D51479" w:rsidRDefault="00D51479">
            <w:pPr>
              <w:pStyle w:val="ConsPlusNormal"/>
              <w:jc w:val="center"/>
            </w:pPr>
            <w:r>
              <w:rPr>
                <w:color w:val="392C69"/>
              </w:rPr>
              <w:t>(в ред. постановлений администрации Киквидзенского муниципального района</w:t>
            </w:r>
          </w:p>
          <w:p w:rsidR="00D51479" w:rsidRDefault="00D51479">
            <w:pPr>
              <w:pStyle w:val="ConsPlusNormal"/>
              <w:jc w:val="center"/>
            </w:pPr>
            <w:r>
              <w:rPr>
                <w:color w:val="392C69"/>
              </w:rPr>
              <w:t xml:space="preserve">Волгоградской обл. от 27.12.2018 </w:t>
            </w:r>
            <w:hyperlink r:id="rId15" w:history="1">
              <w:r>
                <w:rPr>
                  <w:color w:val="0000FF"/>
                </w:rPr>
                <w:t>N 666</w:t>
              </w:r>
            </w:hyperlink>
            <w:r>
              <w:rPr>
                <w:color w:val="392C69"/>
              </w:rPr>
              <w:t xml:space="preserve">, от 27.08.2019 </w:t>
            </w:r>
            <w:hyperlink r:id="rId16" w:history="1">
              <w:r>
                <w:rPr>
                  <w:color w:val="0000FF"/>
                </w:rPr>
                <w:t>N 367</w:t>
              </w:r>
            </w:hyperlink>
            <w:r>
              <w:rPr>
                <w:color w:val="392C69"/>
              </w:rPr>
              <w:t>,</w:t>
            </w:r>
          </w:p>
          <w:p w:rsidR="00D51479" w:rsidRDefault="00D51479">
            <w:pPr>
              <w:pStyle w:val="ConsPlusNormal"/>
              <w:jc w:val="center"/>
            </w:pPr>
            <w:r>
              <w:rPr>
                <w:color w:val="392C69"/>
              </w:rPr>
              <w:t xml:space="preserve">от 21.01.2020 </w:t>
            </w:r>
            <w:hyperlink r:id="rId17" w:history="1">
              <w:r>
                <w:rPr>
                  <w:color w:val="0000FF"/>
                </w:rPr>
                <w:t>N 36</w:t>
              </w:r>
            </w:hyperlink>
            <w:r>
              <w:rPr>
                <w:color w:val="392C69"/>
              </w:rPr>
              <w:t xml:space="preserve">, от 02.04.2020 </w:t>
            </w:r>
            <w:hyperlink r:id="rId18" w:history="1">
              <w:r>
                <w:rPr>
                  <w:color w:val="0000FF"/>
                </w:rPr>
                <w:t>N 174</w:t>
              </w:r>
            </w:hyperlink>
            <w:r>
              <w:rPr>
                <w:color w:val="392C69"/>
              </w:rPr>
              <w:t>)</w:t>
            </w:r>
          </w:p>
        </w:tc>
      </w:tr>
    </w:tbl>
    <w:p w:rsidR="00D51479" w:rsidRDefault="00D51479">
      <w:pPr>
        <w:pStyle w:val="ConsPlusNormal"/>
        <w:jc w:val="both"/>
      </w:pPr>
    </w:p>
    <w:p w:rsidR="00D51479" w:rsidRDefault="00D51479">
      <w:pPr>
        <w:pStyle w:val="ConsPlusNormal"/>
        <w:ind w:firstLine="540"/>
        <w:jc w:val="both"/>
      </w:pPr>
      <w:r>
        <w:t xml:space="preserve">1. Настоящий Порядок разработан в соответствии с </w:t>
      </w:r>
      <w:hyperlink r:id="rId19" w:history="1">
        <w:r>
          <w:rPr>
            <w:color w:val="0000FF"/>
          </w:rPr>
          <w:t>Законом</w:t>
        </w:r>
      </w:hyperlink>
      <w:r>
        <w:t xml:space="preserve"> Волгоградской области от 10 ноября 2005 года N 1111-ОД "Об организации питания обучающихся (1 - 11 классы) в общеобразовательных организациях Волгоградской области", </w:t>
      </w:r>
      <w:hyperlink r:id="rId20" w:history="1">
        <w:r>
          <w:rPr>
            <w:color w:val="0000FF"/>
          </w:rPr>
          <w:t>Постановлением</w:t>
        </w:r>
      </w:hyperlink>
      <w:r>
        <w:t xml:space="preserve"> Администрации Волгоградской области от 08 декабря 2008 года N 188-п "Об утверждении Порядка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предусмотренной статьей 46 Социального кодекса Волгоградской области от 31 декабря 2015 г. N 246-ОД" и долгосрочной целевой муниципальной программой Киквидзенского муниципального района "Развитие образования в </w:t>
      </w:r>
      <w:proofErr w:type="spellStart"/>
      <w:r>
        <w:t>Киквидзенском</w:t>
      </w:r>
      <w:proofErr w:type="spellEnd"/>
      <w:r>
        <w:t xml:space="preserve"> муниципальном районе Волгоградской области" на 2017 - 2020 гг. и определяет порядок организации питания обучающихся за счет предоставления частичной компенсации стоимости питания в муниципальных общеобразовательных организациях Киквидзенского муниципального района Волгоградской области (далее по тексту - общеобразовательные организации).</w:t>
      </w:r>
    </w:p>
    <w:p w:rsidR="00D51479" w:rsidRDefault="00D51479">
      <w:pPr>
        <w:pStyle w:val="ConsPlusNormal"/>
        <w:spacing w:before="220"/>
        <w:ind w:firstLine="540"/>
        <w:jc w:val="both"/>
      </w:pPr>
      <w:r>
        <w:t xml:space="preserve">2. Общеобразовательные организации организуют питание через школьные столовые, буфеты, а также могут заключать договоры с поставщиками услуг по организации питания. В период установления нерабочих дней и (или) организации обучения с применением дистанционных образовательных технологий в муниципальных общеобразовательных организациях в связи с проведением санитарно-эпидемиологических мероприятий по предупреждению распространения новой </w:t>
      </w:r>
      <w:proofErr w:type="spellStart"/>
      <w:r>
        <w:t>коронавирусной</w:t>
      </w:r>
      <w:proofErr w:type="spellEnd"/>
      <w:r>
        <w:t xml:space="preserve"> инфекции, вызванной 2019-nCoV, на территории Волгоградской области, общеобразовательные организации осуществляют выдачу продуктовых наборов для обучающихся 1 - 11 классов, имеющих право на обеспечение бесплатным питанием. Порядок выдачи продуктовых наборов, предусматривающий состав продуктового набора, график выдачи, мест выдачи, утверждается общеобразовательной организацией.</w:t>
      </w:r>
    </w:p>
    <w:p w:rsidR="00D51479" w:rsidRDefault="00D51479">
      <w:pPr>
        <w:pStyle w:val="ConsPlusNormal"/>
        <w:jc w:val="both"/>
      </w:pPr>
      <w:r>
        <w:t xml:space="preserve">(п. 2 в ред. </w:t>
      </w:r>
      <w:hyperlink r:id="rId21" w:history="1">
        <w:r>
          <w:rPr>
            <w:color w:val="0000FF"/>
          </w:rPr>
          <w:t>постановления</w:t>
        </w:r>
      </w:hyperlink>
      <w:r>
        <w:t xml:space="preserve"> администрации Киквидзенского муниципального района Волгоградской обл. от 02.04.2020 N 174)</w:t>
      </w:r>
    </w:p>
    <w:p w:rsidR="00D51479" w:rsidRDefault="00D51479">
      <w:pPr>
        <w:pStyle w:val="ConsPlusNormal"/>
        <w:spacing w:before="220"/>
        <w:ind w:firstLine="540"/>
        <w:jc w:val="both"/>
      </w:pPr>
      <w:r>
        <w:t>3. Директор общеобразовательной организации приказом назначает одного из своих заместителей ответственным за организацию питания, а в случае отсутствия заместителя ответственным за питание может быть назначен работник общеобразовательной организации, или эти обязанности исполняет директор лично.</w:t>
      </w:r>
    </w:p>
    <w:p w:rsidR="00D51479" w:rsidRDefault="00D51479">
      <w:pPr>
        <w:pStyle w:val="ConsPlusNormal"/>
        <w:spacing w:before="220"/>
        <w:ind w:firstLine="540"/>
        <w:jc w:val="both"/>
      </w:pPr>
      <w:r>
        <w:t>Ответственный за организацию питания в общеобразовательной организации:</w:t>
      </w:r>
    </w:p>
    <w:p w:rsidR="00D51479" w:rsidRDefault="00D51479">
      <w:pPr>
        <w:pStyle w:val="ConsPlusNormal"/>
        <w:spacing w:before="220"/>
        <w:ind w:firstLine="540"/>
        <w:jc w:val="both"/>
      </w:pPr>
      <w:r>
        <w:t xml:space="preserve">- составляет примерное циклическое меню на основании технологических карт кулинарного изделия (блюда). Примерное меню должно содержать информацию о количественном составе </w:t>
      </w:r>
      <w:r>
        <w:lastRenderedPageBreak/>
        <w:t>блюд, энергетической и пищевой ценности, включая содержание витаминов и минеральных веществ в каждом блюде со ссылками на рецептуры используемых блюд и кулинарных изделий в соответствии со сборниками рецептур конкретных авторов. Наименование блюд и кулинарных изделий, указанных в примерном меню, должны соответствовать их наименованиям, указанным в сборниках рецептур;</w:t>
      </w:r>
    </w:p>
    <w:p w:rsidR="00D51479" w:rsidRDefault="00D51479">
      <w:pPr>
        <w:pStyle w:val="ConsPlusNormal"/>
        <w:spacing w:before="220"/>
        <w:ind w:firstLine="540"/>
        <w:jc w:val="both"/>
      </w:pPr>
      <w:r>
        <w:t>- контролирует проведение витаминизации блюд в случае отсутствия медицинского работника и ведет журнал проведения витаминизации (</w:t>
      </w:r>
      <w:hyperlink r:id="rId22" w:history="1">
        <w:r>
          <w:rPr>
            <w:color w:val="0000FF"/>
          </w:rPr>
          <w:t>форма 4</w:t>
        </w:r>
      </w:hyperlink>
      <w:r>
        <w:t xml:space="preserve"> </w:t>
      </w:r>
      <w:proofErr w:type="spellStart"/>
      <w:r>
        <w:t>САНПИНа</w:t>
      </w:r>
      <w:proofErr w:type="spellEnd"/>
      <w:r>
        <w:t xml:space="preserve"> 2.4.5.2409-08);</w:t>
      </w:r>
    </w:p>
    <w:p w:rsidR="00D51479" w:rsidRDefault="00D51479">
      <w:pPr>
        <w:pStyle w:val="ConsPlusNormal"/>
        <w:spacing w:before="220"/>
        <w:ind w:firstLine="540"/>
        <w:jc w:val="both"/>
      </w:pPr>
      <w:r>
        <w:t xml:space="preserve">- собирает заявки классных руководителей о количестве обучающихся на следующий день и составляет ежедневное меню-требование на выдачу продуктов питания (форма по </w:t>
      </w:r>
      <w:hyperlink r:id="rId23" w:history="1">
        <w:r>
          <w:rPr>
            <w:color w:val="0000FF"/>
          </w:rPr>
          <w:t>ОКУД</w:t>
        </w:r>
      </w:hyperlink>
      <w:r>
        <w:t xml:space="preserve"> 0504202);</w:t>
      </w:r>
    </w:p>
    <w:p w:rsidR="00D51479" w:rsidRDefault="00D51479">
      <w:pPr>
        <w:pStyle w:val="ConsPlusNormal"/>
        <w:spacing w:before="220"/>
        <w:ind w:firstLine="540"/>
        <w:jc w:val="both"/>
      </w:pPr>
      <w:r>
        <w:t>- совместно с материально ответственным лицом за получение, хранение и выдачу продуктов питания составляет заявки поставщикам на поставки продуктов питания;</w:t>
      </w:r>
    </w:p>
    <w:p w:rsidR="00D51479" w:rsidRDefault="00D51479">
      <w:pPr>
        <w:pStyle w:val="ConsPlusNormal"/>
        <w:spacing w:before="220"/>
        <w:ind w:firstLine="540"/>
        <w:jc w:val="both"/>
      </w:pPr>
      <w:r>
        <w:t xml:space="preserve">- составляет сводный </w:t>
      </w:r>
      <w:hyperlink w:anchor="P145" w:history="1">
        <w:r>
          <w:rPr>
            <w:color w:val="0000FF"/>
          </w:rPr>
          <w:t>табель</w:t>
        </w:r>
      </w:hyperlink>
      <w:r>
        <w:t xml:space="preserve"> учета обучающихся, получивших питание за месяц по форме, указанной в Приложении N 1 к настоящему Порядку. Сводный </w:t>
      </w:r>
      <w:hyperlink w:anchor="P736" w:history="1">
        <w:r>
          <w:rPr>
            <w:color w:val="0000FF"/>
          </w:rPr>
          <w:t>табель</w:t>
        </w:r>
      </w:hyperlink>
      <w:r>
        <w:t xml:space="preserve"> учета питания обучающихся составляется на основании табелей учета питания обучающихся (Приложение N 2), заполненных классным руководителем по классам (классам-комплектам). </w:t>
      </w:r>
      <w:proofErr w:type="gramStart"/>
      <w:r>
        <w:t>Сводный табель и табели учета питания</w:t>
      </w:r>
      <w:proofErr w:type="gramEnd"/>
      <w:r>
        <w:t xml:space="preserve"> обучающихся по классам (классам-комплектам) сдаются в МКУ "Централизованная бухгалтерия" в установленные сроки.</w:t>
      </w:r>
    </w:p>
    <w:p w:rsidR="00D51479" w:rsidRDefault="00D51479">
      <w:pPr>
        <w:pStyle w:val="ConsPlusNormal"/>
        <w:spacing w:before="220"/>
        <w:ind w:firstLine="540"/>
        <w:jc w:val="both"/>
      </w:pPr>
      <w:r>
        <w:t>4. Директор общеобразовательной организации приказом по общеобразовательной организации назначает заведующего хозяйством материально ответственным лицом за учет продуктов питания, а в случае отсутствия заведующего хозяйством материально ответственным лицом может быть назначен работник общеобразовательной организации, или эти обязанности исполняет директор лично.</w:t>
      </w:r>
    </w:p>
    <w:p w:rsidR="00D51479" w:rsidRDefault="00D51479">
      <w:pPr>
        <w:pStyle w:val="ConsPlusNormal"/>
        <w:spacing w:before="220"/>
        <w:ind w:firstLine="540"/>
        <w:jc w:val="both"/>
      </w:pPr>
      <w:r>
        <w:t>Материально ответственное лицо за учет продуктов питания в общеобразовательной организации:</w:t>
      </w:r>
    </w:p>
    <w:p w:rsidR="00D51479" w:rsidRDefault="00D51479">
      <w:pPr>
        <w:pStyle w:val="ConsPlusNormal"/>
        <w:spacing w:before="220"/>
        <w:ind w:firstLine="540"/>
        <w:jc w:val="both"/>
      </w:pPr>
      <w:r>
        <w:t>- несет ответственность за получение, хранение и выдачу продуктов питания;</w:t>
      </w:r>
    </w:p>
    <w:p w:rsidR="00D51479" w:rsidRDefault="00D51479">
      <w:pPr>
        <w:pStyle w:val="ConsPlusNormal"/>
        <w:spacing w:before="220"/>
        <w:ind w:firstLine="540"/>
        <w:jc w:val="both"/>
      </w:pPr>
      <w:r>
        <w:t xml:space="preserve">- отвечает за ведение форм учетной документации пищеблока в соответствии с требованиями </w:t>
      </w:r>
      <w:hyperlink r:id="rId24" w:history="1">
        <w:proofErr w:type="spellStart"/>
        <w:r>
          <w:rPr>
            <w:color w:val="0000FF"/>
          </w:rPr>
          <w:t>САНПИНа</w:t>
        </w:r>
        <w:proofErr w:type="spellEnd"/>
        <w:r>
          <w:rPr>
            <w:color w:val="0000FF"/>
          </w:rPr>
          <w:t xml:space="preserve"> 2.4.5.2409-08</w:t>
        </w:r>
      </w:hyperlink>
      <w:r>
        <w:t>;</w:t>
      </w:r>
    </w:p>
    <w:p w:rsidR="00D51479" w:rsidRDefault="00D51479">
      <w:pPr>
        <w:pStyle w:val="ConsPlusNormal"/>
        <w:spacing w:before="220"/>
        <w:ind w:firstLine="540"/>
        <w:jc w:val="both"/>
      </w:pPr>
      <w:r>
        <w:t xml:space="preserve">- ведет учет продуктов питания в Книге учета материальных ценностей (форма по </w:t>
      </w:r>
      <w:hyperlink r:id="rId25" w:history="1">
        <w:r>
          <w:rPr>
            <w:color w:val="0000FF"/>
          </w:rPr>
          <w:t>ОКУД</w:t>
        </w:r>
      </w:hyperlink>
      <w:r>
        <w:t xml:space="preserve"> 0504042);</w:t>
      </w:r>
    </w:p>
    <w:p w:rsidR="00D51479" w:rsidRDefault="00D51479">
      <w:pPr>
        <w:pStyle w:val="ConsPlusNormal"/>
        <w:spacing w:before="220"/>
        <w:ind w:firstLine="540"/>
        <w:jc w:val="both"/>
      </w:pPr>
      <w:r>
        <w:t>- предоставляет отчетность по питанию в МКУ "Централизованная бухгалтерия" в установленные сроки.</w:t>
      </w:r>
    </w:p>
    <w:p w:rsidR="00D51479" w:rsidRDefault="00D51479">
      <w:pPr>
        <w:pStyle w:val="ConsPlusNormal"/>
        <w:spacing w:before="220"/>
        <w:ind w:firstLine="540"/>
        <w:jc w:val="both"/>
      </w:pPr>
      <w:r>
        <w:t xml:space="preserve">5. Частичная компенсация стоимости питания в муниципальных общеобразовательных организациях Киквидзенского муниципального района предоставляется в размере и на условиях, предусмотренных </w:t>
      </w:r>
      <w:hyperlink r:id="rId26" w:history="1">
        <w:r>
          <w:rPr>
            <w:color w:val="0000FF"/>
          </w:rPr>
          <w:t>статьей 46</w:t>
        </w:r>
      </w:hyperlink>
      <w:r>
        <w:t xml:space="preserve"> Социального кодекса Волгоградской области от 31 декабря 2015 г. N 246-ОД, следующим категориям обучающихся:</w:t>
      </w:r>
    </w:p>
    <w:p w:rsidR="00D51479" w:rsidRDefault="00D51479">
      <w:pPr>
        <w:pStyle w:val="ConsPlusNormal"/>
        <w:spacing w:before="220"/>
        <w:ind w:firstLine="540"/>
        <w:jc w:val="both"/>
      </w:pPr>
      <w:r>
        <w:t>детям из малоимущих семей, имеющих среднедушевой доход, не превышающий размер прожиточного минимума в расчете на душу населения по Волгоградской области, получающих ежемесячное пособие в центрах социальной защиты населения;</w:t>
      </w:r>
    </w:p>
    <w:p w:rsidR="00D51479" w:rsidRDefault="00D51479">
      <w:pPr>
        <w:pStyle w:val="ConsPlusNormal"/>
        <w:spacing w:before="220"/>
        <w:ind w:firstLine="540"/>
        <w:jc w:val="both"/>
      </w:pPr>
      <w:r>
        <w:t>детям из многодетных семей;</w:t>
      </w:r>
    </w:p>
    <w:p w:rsidR="00D51479" w:rsidRDefault="00D51479">
      <w:pPr>
        <w:pStyle w:val="ConsPlusNormal"/>
        <w:spacing w:before="220"/>
        <w:ind w:firstLine="540"/>
        <w:jc w:val="both"/>
      </w:pPr>
      <w:r>
        <w:t>детям, состоящим на учете у фтизиатра, вне зависимости от среднедушевого дохода семьи ребенка;</w:t>
      </w:r>
    </w:p>
    <w:p w:rsidR="00D51479" w:rsidRDefault="00D51479">
      <w:pPr>
        <w:pStyle w:val="ConsPlusNormal"/>
        <w:spacing w:before="220"/>
        <w:ind w:firstLine="540"/>
        <w:jc w:val="both"/>
      </w:pPr>
      <w:r>
        <w:lastRenderedPageBreak/>
        <w:t>учащимся 1 - 4 классов общеобразовательных организаций, расположенных на территории Киквидзенского муниципального района Волгоградской области.</w:t>
      </w:r>
    </w:p>
    <w:p w:rsidR="00D51479" w:rsidRDefault="00D51479">
      <w:pPr>
        <w:pStyle w:val="ConsPlusNormal"/>
        <w:spacing w:before="220"/>
        <w:ind w:firstLine="540"/>
        <w:jc w:val="both"/>
      </w:pPr>
      <w:r>
        <w:t>В случае если обучающимся исполняется 18 лет до окончания обучения, частичная компенсация стоимости питания предоставляется на весь период обучения в муниципальной общеобразовательной организации.</w:t>
      </w:r>
    </w:p>
    <w:p w:rsidR="00D51479" w:rsidRDefault="00D51479">
      <w:pPr>
        <w:pStyle w:val="ConsPlusNormal"/>
        <w:spacing w:before="220"/>
        <w:ind w:firstLine="540"/>
        <w:jc w:val="both"/>
      </w:pPr>
      <w:r>
        <w:t>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из расчета 35 рублей в день на одного обучающегося:</w:t>
      </w:r>
    </w:p>
    <w:p w:rsidR="00D51479" w:rsidRDefault="00D51479">
      <w:pPr>
        <w:pStyle w:val="ConsPlusNormal"/>
        <w:jc w:val="both"/>
      </w:pPr>
      <w:r>
        <w:t xml:space="preserve">(в ред. </w:t>
      </w:r>
      <w:hyperlink r:id="rId27" w:history="1">
        <w:r>
          <w:rPr>
            <w:color w:val="0000FF"/>
          </w:rPr>
          <w:t>постановления</w:t>
        </w:r>
      </w:hyperlink>
      <w:r>
        <w:t xml:space="preserve"> администрации Киквидзенского муниципального района Волгоградской обл. от 21.01.2020 N 36)</w:t>
      </w:r>
    </w:p>
    <w:p w:rsidR="00D51479" w:rsidRDefault="00D51479">
      <w:pPr>
        <w:pStyle w:val="ConsPlusNormal"/>
        <w:spacing w:before="220"/>
        <w:ind w:firstLine="540"/>
        <w:jc w:val="both"/>
      </w:pPr>
      <w:r>
        <w:t>- из областного бюджета - 20 рублей;</w:t>
      </w:r>
    </w:p>
    <w:p w:rsidR="00D51479" w:rsidRDefault="00D51479">
      <w:pPr>
        <w:pStyle w:val="ConsPlusNormal"/>
        <w:spacing w:before="220"/>
        <w:ind w:firstLine="540"/>
        <w:jc w:val="both"/>
      </w:pPr>
      <w:r>
        <w:t>- из муниципального бюджета - 15 рублей.</w:t>
      </w:r>
    </w:p>
    <w:p w:rsidR="00D51479" w:rsidRDefault="00D51479">
      <w:pPr>
        <w:pStyle w:val="ConsPlusNormal"/>
        <w:jc w:val="both"/>
      </w:pPr>
      <w:r>
        <w:t xml:space="preserve">(в ред. </w:t>
      </w:r>
      <w:hyperlink r:id="rId28" w:history="1">
        <w:r>
          <w:rPr>
            <w:color w:val="0000FF"/>
          </w:rPr>
          <w:t>постановления</w:t>
        </w:r>
      </w:hyperlink>
      <w:r>
        <w:t xml:space="preserve"> администрации Киквидзенского муниципального района Волгоградской обл. от 21.01.2020 N 36)</w:t>
      </w:r>
    </w:p>
    <w:p w:rsidR="00D51479" w:rsidRDefault="00D51479">
      <w:pPr>
        <w:pStyle w:val="ConsPlusNormal"/>
        <w:jc w:val="both"/>
      </w:pPr>
      <w:r>
        <w:t xml:space="preserve">(п. 5 в ред. </w:t>
      </w:r>
      <w:hyperlink r:id="rId29" w:history="1">
        <w:r>
          <w:rPr>
            <w:color w:val="0000FF"/>
          </w:rPr>
          <w:t>постановления</w:t>
        </w:r>
      </w:hyperlink>
      <w:r>
        <w:t xml:space="preserve"> администрации Киквидзенского муниципального района Волгоградской обл. от 27.12.2018 N 666)</w:t>
      </w:r>
    </w:p>
    <w:p w:rsidR="00D51479" w:rsidRDefault="00D51479">
      <w:pPr>
        <w:pStyle w:val="ConsPlusNormal"/>
        <w:spacing w:before="220"/>
        <w:ind w:firstLine="540"/>
        <w:jc w:val="both"/>
      </w:pPr>
      <w:r>
        <w:t>6. Общеобразовательные организации предоставляют в МКУ "Централизованная бухгалтерия":</w:t>
      </w:r>
    </w:p>
    <w:p w:rsidR="00D51479" w:rsidRDefault="00D51479">
      <w:pPr>
        <w:pStyle w:val="ConsPlusNormal"/>
        <w:spacing w:before="220"/>
        <w:ind w:firstLine="540"/>
        <w:jc w:val="both"/>
      </w:pPr>
      <w:r>
        <w:t>- еженедельно товаросопроводительные документы для осуществления своевременных расчетов с поставщиками за продукты питания и меню-требования на выдачу продуктов питания за неделю;</w:t>
      </w:r>
    </w:p>
    <w:p w:rsidR="00D51479" w:rsidRDefault="00D51479">
      <w:pPr>
        <w:pStyle w:val="ConsPlusNormal"/>
        <w:spacing w:before="220"/>
        <w:ind w:firstLine="540"/>
        <w:jc w:val="both"/>
      </w:pPr>
      <w:r>
        <w:t xml:space="preserve">- 6 числа месяца, следующего за отчетным, отчет о движении продуктов питания по форме, указанной в </w:t>
      </w:r>
      <w:hyperlink w:anchor="P1328" w:history="1">
        <w:r>
          <w:rPr>
            <w:color w:val="0000FF"/>
          </w:rPr>
          <w:t>Приложении N 3</w:t>
        </w:r>
      </w:hyperlink>
      <w:r>
        <w:t xml:space="preserve"> к настоящему Порядку, со всеми необходимыми документами;</w:t>
      </w:r>
    </w:p>
    <w:p w:rsidR="00D51479" w:rsidRDefault="00D51479">
      <w:pPr>
        <w:pStyle w:val="ConsPlusNormal"/>
        <w:spacing w:before="220"/>
        <w:ind w:firstLine="540"/>
        <w:jc w:val="both"/>
      </w:pPr>
      <w:r>
        <w:t xml:space="preserve">- 1 августа текущего года расчет дето-дней питания на предстоящий учебный год по категориям обучающихся в соответствии с формой, указанной в </w:t>
      </w:r>
      <w:hyperlink w:anchor="P145" w:history="1">
        <w:r>
          <w:rPr>
            <w:color w:val="0000FF"/>
          </w:rPr>
          <w:t>Приложении N 1</w:t>
        </w:r>
      </w:hyperlink>
      <w:r>
        <w:t xml:space="preserve"> к настоящему Порядку, и расчет продуктов питания по поставщикам.</w:t>
      </w:r>
    </w:p>
    <w:p w:rsidR="00D51479" w:rsidRDefault="00D51479">
      <w:pPr>
        <w:pStyle w:val="ConsPlusNormal"/>
        <w:jc w:val="both"/>
      </w:pPr>
    </w:p>
    <w:p w:rsidR="00D51479" w:rsidRDefault="00D51479">
      <w:pPr>
        <w:pStyle w:val="ConsPlusNormal"/>
        <w:jc w:val="right"/>
      </w:pPr>
      <w:r>
        <w:t>Управляющий делами</w:t>
      </w:r>
    </w:p>
    <w:p w:rsidR="00D51479" w:rsidRDefault="00D51479">
      <w:pPr>
        <w:pStyle w:val="ConsPlusNormal"/>
        <w:jc w:val="right"/>
      </w:pPr>
      <w:r>
        <w:t>Администрации Киквидзенского</w:t>
      </w:r>
    </w:p>
    <w:p w:rsidR="00D51479" w:rsidRDefault="00D51479">
      <w:pPr>
        <w:pStyle w:val="ConsPlusNormal"/>
        <w:jc w:val="right"/>
      </w:pPr>
      <w:r>
        <w:t>муниципального района</w:t>
      </w:r>
    </w:p>
    <w:p w:rsidR="00D51479" w:rsidRDefault="00D51479">
      <w:pPr>
        <w:pStyle w:val="ConsPlusNormal"/>
        <w:jc w:val="right"/>
      </w:pPr>
      <w:r>
        <w:t>Волгоградской области</w:t>
      </w:r>
    </w:p>
    <w:p w:rsidR="00D51479" w:rsidRDefault="00D51479">
      <w:pPr>
        <w:pStyle w:val="ConsPlusNormal"/>
        <w:jc w:val="right"/>
      </w:pPr>
      <w:r>
        <w:t>А.И.РЫБИЦКОВ</w:t>
      </w: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right"/>
        <w:outlineLvl w:val="1"/>
      </w:pPr>
      <w:r>
        <w:t>Приложение N 1</w:t>
      </w:r>
    </w:p>
    <w:p w:rsidR="00D51479" w:rsidRDefault="00D51479">
      <w:pPr>
        <w:pStyle w:val="ConsPlusNormal"/>
        <w:jc w:val="right"/>
      </w:pPr>
      <w:r>
        <w:t>к Порядку организации питания</w:t>
      </w:r>
    </w:p>
    <w:p w:rsidR="00D51479" w:rsidRDefault="00D51479">
      <w:pPr>
        <w:pStyle w:val="ConsPlusNormal"/>
        <w:jc w:val="right"/>
      </w:pPr>
      <w:r>
        <w:t>обучающихся в муниципальных</w:t>
      </w:r>
    </w:p>
    <w:p w:rsidR="00D51479" w:rsidRDefault="00D51479">
      <w:pPr>
        <w:pStyle w:val="ConsPlusNormal"/>
        <w:jc w:val="right"/>
      </w:pPr>
      <w:r>
        <w:t>общеобразовательных учреждениях</w:t>
      </w:r>
    </w:p>
    <w:p w:rsidR="00D51479" w:rsidRDefault="00D51479">
      <w:pPr>
        <w:pStyle w:val="ConsPlusNormal"/>
        <w:jc w:val="right"/>
      </w:pPr>
      <w:r>
        <w:t>Киквидзенского муниципального</w:t>
      </w:r>
    </w:p>
    <w:p w:rsidR="00D51479" w:rsidRDefault="00D51479">
      <w:pPr>
        <w:pStyle w:val="ConsPlusNormal"/>
        <w:jc w:val="right"/>
      </w:pPr>
      <w:r>
        <w:t>района Волгоградской области</w:t>
      </w:r>
    </w:p>
    <w:p w:rsidR="00D51479" w:rsidRDefault="00D51479">
      <w:pPr>
        <w:pStyle w:val="ConsPlusNormal"/>
        <w:jc w:val="both"/>
      </w:pPr>
    </w:p>
    <w:p w:rsidR="00D51479" w:rsidRDefault="00D51479">
      <w:pPr>
        <w:pStyle w:val="ConsPlusNonformat"/>
        <w:jc w:val="both"/>
      </w:pPr>
      <w:bookmarkStart w:id="3" w:name="P145"/>
      <w:bookmarkEnd w:id="3"/>
      <w:r>
        <w:t xml:space="preserve">   СВОДНЫЙ ТАБЕЛЬ УЧЕТА ПИТАНИЯ ОБУЧАЮЩИХСЯ ЗА _______________20__ ГОДА</w:t>
      </w:r>
    </w:p>
    <w:p w:rsidR="00D51479" w:rsidRDefault="00D51479">
      <w:pPr>
        <w:pStyle w:val="ConsPlusNonformat"/>
        <w:jc w:val="both"/>
      </w:pPr>
    </w:p>
    <w:p w:rsidR="00D51479" w:rsidRDefault="00D51479">
      <w:pPr>
        <w:pStyle w:val="ConsPlusNonformat"/>
        <w:jc w:val="both"/>
      </w:pPr>
      <w:r>
        <w:t xml:space="preserve">    Учреждение ____________________________________________________________</w:t>
      </w:r>
    </w:p>
    <w:p w:rsidR="00D51479" w:rsidRDefault="00D51479">
      <w:pPr>
        <w:pStyle w:val="ConsPlusNormal"/>
        <w:jc w:val="both"/>
      </w:pPr>
    </w:p>
    <w:p w:rsidR="00D51479" w:rsidRDefault="00D51479">
      <w:pPr>
        <w:sectPr w:rsidR="00D51479" w:rsidSect="00B537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077"/>
        <w:gridCol w:w="397"/>
        <w:gridCol w:w="397"/>
        <w:gridCol w:w="397"/>
        <w:gridCol w:w="397"/>
        <w:gridCol w:w="397"/>
        <w:gridCol w:w="397"/>
        <w:gridCol w:w="397"/>
        <w:gridCol w:w="397"/>
        <w:gridCol w:w="397"/>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67"/>
        <w:gridCol w:w="510"/>
        <w:gridCol w:w="567"/>
        <w:gridCol w:w="567"/>
        <w:gridCol w:w="567"/>
      </w:tblGrid>
      <w:tr w:rsidR="00D51479">
        <w:tc>
          <w:tcPr>
            <w:tcW w:w="500" w:type="dxa"/>
            <w:vMerge w:val="restart"/>
          </w:tcPr>
          <w:p w:rsidR="00D51479" w:rsidRDefault="00D51479">
            <w:pPr>
              <w:pStyle w:val="ConsPlusNormal"/>
              <w:jc w:val="center"/>
            </w:pPr>
            <w:r>
              <w:lastRenderedPageBreak/>
              <w:t xml:space="preserve">N </w:t>
            </w:r>
            <w:proofErr w:type="spellStart"/>
            <w:r>
              <w:t>пп</w:t>
            </w:r>
            <w:proofErr w:type="spellEnd"/>
          </w:p>
        </w:tc>
        <w:tc>
          <w:tcPr>
            <w:tcW w:w="1077" w:type="dxa"/>
            <w:vMerge w:val="restart"/>
          </w:tcPr>
          <w:p w:rsidR="00D51479" w:rsidRDefault="00D51479">
            <w:pPr>
              <w:pStyle w:val="ConsPlusNormal"/>
              <w:jc w:val="center"/>
            </w:pPr>
            <w:r>
              <w:t>Нумерация классов</w:t>
            </w:r>
          </w:p>
        </w:tc>
        <w:tc>
          <w:tcPr>
            <w:tcW w:w="14793" w:type="dxa"/>
            <w:gridSpan w:val="31"/>
          </w:tcPr>
          <w:p w:rsidR="00D51479" w:rsidRDefault="00D51479">
            <w:pPr>
              <w:pStyle w:val="ConsPlusNormal"/>
              <w:jc w:val="center"/>
            </w:pPr>
            <w:r>
              <w:t>Дни питания</w:t>
            </w:r>
          </w:p>
        </w:tc>
        <w:tc>
          <w:tcPr>
            <w:tcW w:w="567" w:type="dxa"/>
            <w:vMerge w:val="restart"/>
          </w:tcPr>
          <w:p w:rsidR="00D51479" w:rsidRDefault="00D51479">
            <w:pPr>
              <w:pStyle w:val="ConsPlusNormal"/>
              <w:jc w:val="center"/>
            </w:pPr>
            <w:r>
              <w:t>Итого дней питания</w:t>
            </w:r>
          </w:p>
        </w:tc>
        <w:tc>
          <w:tcPr>
            <w:tcW w:w="2211" w:type="dxa"/>
            <w:gridSpan w:val="4"/>
          </w:tcPr>
          <w:p w:rsidR="00D51479" w:rsidRDefault="00D51479">
            <w:pPr>
              <w:pStyle w:val="ConsPlusNormal"/>
              <w:jc w:val="center"/>
            </w:pPr>
            <w:r>
              <w:t xml:space="preserve">в </w:t>
            </w:r>
            <w:proofErr w:type="spellStart"/>
            <w:r>
              <w:t>т.ч</w:t>
            </w:r>
            <w:proofErr w:type="spellEnd"/>
            <w:r>
              <w:t>. по категориям обучающихся</w:t>
            </w:r>
          </w:p>
        </w:tc>
      </w:tr>
      <w:tr w:rsidR="00D51479">
        <w:tc>
          <w:tcPr>
            <w:tcW w:w="500" w:type="dxa"/>
            <w:vMerge/>
          </w:tcPr>
          <w:p w:rsidR="00D51479" w:rsidRDefault="00D51479"/>
        </w:tc>
        <w:tc>
          <w:tcPr>
            <w:tcW w:w="1077" w:type="dxa"/>
            <w:vMerge/>
          </w:tcPr>
          <w:p w:rsidR="00D51479" w:rsidRDefault="00D51479"/>
        </w:tc>
        <w:tc>
          <w:tcPr>
            <w:tcW w:w="397" w:type="dxa"/>
          </w:tcPr>
          <w:p w:rsidR="00D51479" w:rsidRDefault="00D51479">
            <w:pPr>
              <w:pStyle w:val="ConsPlusNormal"/>
              <w:jc w:val="center"/>
            </w:pPr>
            <w:r>
              <w:t>1</w:t>
            </w:r>
          </w:p>
        </w:tc>
        <w:tc>
          <w:tcPr>
            <w:tcW w:w="397" w:type="dxa"/>
          </w:tcPr>
          <w:p w:rsidR="00D51479" w:rsidRDefault="00D51479">
            <w:pPr>
              <w:pStyle w:val="ConsPlusNormal"/>
              <w:jc w:val="center"/>
            </w:pPr>
            <w:r>
              <w:t>2</w:t>
            </w:r>
          </w:p>
        </w:tc>
        <w:tc>
          <w:tcPr>
            <w:tcW w:w="397" w:type="dxa"/>
          </w:tcPr>
          <w:p w:rsidR="00D51479" w:rsidRDefault="00D51479">
            <w:pPr>
              <w:pStyle w:val="ConsPlusNormal"/>
              <w:jc w:val="center"/>
            </w:pPr>
            <w:r>
              <w:t>3</w:t>
            </w:r>
          </w:p>
        </w:tc>
        <w:tc>
          <w:tcPr>
            <w:tcW w:w="397" w:type="dxa"/>
          </w:tcPr>
          <w:p w:rsidR="00D51479" w:rsidRDefault="00D51479">
            <w:pPr>
              <w:pStyle w:val="ConsPlusNormal"/>
              <w:jc w:val="center"/>
            </w:pPr>
            <w:r>
              <w:t>4</w:t>
            </w:r>
          </w:p>
        </w:tc>
        <w:tc>
          <w:tcPr>
            <w:tcW w:w="397" w:type="dxa"/>
          </w:tcPr>
          <w:p w:rsidR="00D51479" w:rsidRDefault="00D51479">
            <w:pPr>
              <w:pStyle w:val="ConsPlusNormal"/>
              <w:jc w:val="center"/>
            </w:pPr>
            <w:r>
              <w:t>5</w:t>
            </w:r>
          </w:p>
        </w:tc>
        <w:tc>
          <w:tcPr>
            <w:tcW w:w="397" w:type="dxa"/>
          </w:tcPr>
          <w:p w:rsidR="00D51479" w:rsidRDefault="00D51479">
            <w:pPr>
              <w:pStyle w:val="ConsPlusNormal"/>
              <w:jc w:val="center"/>
            </w:pPr>
            <w:r>
              <w:t>6</w:t>
            </w:r>
          </w:p>
        </w:tc>
        <w:tc>
          <w:tcPr>
            <w:tcW w:w="397" w:type="dxa"/>
          </w:tcPr>
          <w:p w:rsidR="00D51479" w:rsidRDefault="00D51479">
            <w:pPr>
              <w:pStyle w:val="ConsPlusNormal"/>
              <w:jc w:val="center"/>
            </w:pPr>
            <w:r>
              <w:t>7</w:t>
            </w:r>
          </w:p>
        </w:tc>
        <w:tc>
          <w:tcPr>
            <w:tcW w:w="397" w:type="dxa"/>
          </w:tcPr>
          <w:p w:rsidR="00D51479" w:rsidRDefault="00D51479">
            <w:pPr>
              <w:pStyle w:val="ConsPlusNormal"/>
              <w:jc w:val="center"/>
            </w:pPr>
            <w:r>
              <w:t>8</w:t>
            </w:r>
          </w:p>
        </w:tc>
        <w:tc>
          <w:tcPr>
            <w:tcW w:w="397" w:type="dxa"/>
          </w:tcPr>
          <w:p w:rsidR="00D51479" w:rsidRDefault="00D51479">
            <w:pPr>
              <w:pStyle w:val="ConsPlusNormal"/>
              <w:jc w:val="center"/>
            </w:pPr>
            <w:r>
              <w:t>9</w:t>
            </w:r>
          </w:p>
        </w:tc>
        <w:tc>
          <w:tcPr>
            <w:tcW w:w="510" w:type="dxa"/>
          </w:tcPr>
          <w:p w:rsidR="00D51479" w:rsidRDefault="00D51479">
            <w:pPr>
              <w:pStyle w:val="ConsPlusNormal"/>
              <w:jc w:val="center"/>
            </w:pPr>
            <w:r>
              <w:t>10</w:t>
            </w:r>
          </w:p>
        </w:tc>
        <w:tc>
          <w:tcPr>
            <w:tcW w:w="510" w:type="dxa"/>
          </w:tcPr>
          <w:p w:rsidR="00D51479" w:rsidRDefault="00D51479">
            <w:pPr>
              <w:pStyle w:val="ConsPlusNormal"/>
              <w:jc w:val="center"/>
            </w:pPr>
            <w:r>
              <w:t>11</w:t>
            </w:r>
          </w:p>
        </w:tc>
        <w:tc>
          <w:tcPr>
            <w:tcW w:w="510" w:type="dxa"/>
          </w:tcPr>
          <w:p w:rsidR="00D51479" w:rsidRDefault="00D51479">
            <w:pPr>
              <w:pStyle w:val="ConsPlusNormal"/>
              <w:jc w:val="center"/>
            </w:pPr>
            <w:r>
              <w:t>12</w:t>
            </w:r>
          </w:p>
        </w:tc>
        <w:tc>
          <w:tcPr>
            <w:tcW w:w="510" w:type="dxa"/>
          </w:tcPr>
          <w:p w:rsidR="00D51479" w:rsidRDefault="00D51479">
            <w:pPr>
              <w:pStyle w:val="ConsPlusNormal"/>
              <w:jc w:val="center"/>
            </w:pPr>
            <w:r>
              <w:t>13</w:t>
            </w:r>
          </w:p>
        </w:tc>
        <w:tc>
          <w:tcPr>
            <w:tcW w:w="510" w:type="dxa"/>
          </w:tcPr>
          <w:p w:rsidR="00D51479" w:rsidRDefault="00D51479">
            <w:pPr>
              <w:pStyle w:val="ConsPlusNormal"/>
              <w:jc w:val="center"/>
            </w:pPr>
            <w:r>
              <w:t>14</w:t>
            </w:r>
          </w:p>
        </w:tc>
        <w:tc>
          <w:tcPr>
            <w:tcW w:w="510" w:type="dxa"/>
          </w:tcPr>
          <w:p w:rsidR="00D51479" w:rsidRDefault="00D51479">
            <w:pPr>
              <w:pStyle w:val="ConsPlusNormal"/>
              <w:jc w:val="center"/>
            </w:pPr>
            <w:r>
              <w:t>15</w:t>
            </w:r>
          </w:p>
        </w:tc>
        <w:tc>
          <w:tcPr>
            <w:tcW w:w="510" w:type="dxa"/>
          </w:tcPr>
          <w:p w:rsidR="00D51479" w:rsidRDefault="00D51479">
            <w:pPr>
              <w:pStyle w:val="ConsPlusNormal"/>
              <w:jc w:val="center"/>
            </w:pPr>
            <w:r>
              <w:t>16</w:t>
            </w:r>
          </w:p>
        </w:tc>
        <w:tc>
          <w:tcPr>
            <w:tcW w:w="510" w:type="dxa"/>
          </w:tcPr>
          <w:p w:rsidR="00D51479" w:rsidRDefault="00D51479">
            <w:pPr>
              <w:pStyle w:val="ConsPlusNormal"/>
              <w:jc w:val="center"/>
            </w:pPr>
            <w:r>
              <w:t>17</w:t>
            </w:r>
          </w:p>
        </w:tc>
        <w:tc>
          <w:tcPr>
            <w:tcW w:w="510" w:type="dxa"/>
          </w:tcPr>
          <w:p w:rsidR="00D51479" w:rsidRDefault="00D51479">
            <w:pPr>
              <w:pStyle w:val="ConsPlusNormal"/>
              <w:jc w:val="center"/>
            </w:pPr>
            <w:r>
              <w:t>18</w:t>
            </w:r>
          </w:p>
        </w:tc>
        <w:tc>
          <w:tcPr>
            <w:tcW w:w="510" w:type="dxa"/>
          </w:tcPr>
          <w:p w:rsidR="00D51479" w:rsidRDefault="00D51479">
            <w:pPr>
              <w:pStyle w:val="ConsPlusNormal"/>
              <w:jc w:val="center"/>
            </w:pPr>
            <w:r>
              <w:t>19</w:t>
            </w:r>
          </w:p>
        </w:tc>
        <w:tc>
          <w:tcPr>
            <w:tcW w:w="510" w:type="dxa"/>
          </w:tcPr>
          <w:p w:rsidR="00D51479" w:rsidRDefault="00D51479">
            <w:pPr>
              <w:pStyle w:val="ConsPlusNormal"/>
              <w:jc w:val="center"/>
            </w:pPr>
            <w:r>
              <w:t>20</w:t>
            </w:r>
          </w:p>
        </w:tc>
        <w:tc>
          <w:tcPr>
            <w:tcW w:w="510" w:type="dxa"/>
          </w:tcPr>
          <w:p w:rsidR="00D51479" w:rsidRDefault="00D51479">
            <w:pPr>
              <w:pStyle w:val="ConsPlusNormal"/>
              <w:jc w:val="center"/>
            </w:pPr>
            <w:r>
              <w:t>21</w:t>
            </w:r>
          </w:p>
        </w:tc>
        <w:tc>
          <w:tcPr>
            <w:tcW w:w="510" w:type="dxa"/>
          </w:tcPr>
          <w:p w:rsidR="00D51479" w:rsidRDefault="00D51479">
            <w:pPr>
              <w:pStyle w:val="ConsPlusNormal"/>
              <w:jc w:val="center"/>
            </w:pPr>
            <w:r>
              <w:t>22</w:t>
            </w:r>
          </w:p>
        </w:tc>
        <w:tc>
          <w:tcPr>
            <w:tcW w:w="510" w:type="dxa"/>
          </w:tcPr>
          <w:p w:rsidR="00D51479" w:rsidRDefault="00D51479">
            <w:pPr>
              <w:pStyle w:val="ConsPlusNormal"/>
              <w:jc w:val="center"/>
            </w:pPr>
            <w:r>
              <w:t>23</w:t>
            </w:r>
          </w:p>
        </w:tc>
        <w:tc>
          <w:tcPr>
            <w:tcW w:w="510" w:type="dxa"/>
          </w:tcPr>
          <w:p w:rsidR="00D51479" w:rsidRDefault="00D51479">
            <w:pPr>
              <w:pStyle w:val="ConsPlusNormal"/>
              <w:jc w:val="center"/>
            </w:pPr>
            <w:r>
              <w:t>24</w:t>
            </w:r>
          </w:p>
        </w:tc>
        <w:tc>
          <w:tcPr>
            <w:tcW w:w="510" w:type="dxa"/>
          </w:tcPr>
          <w:p w:rsidR="00D51479" w:rsidRDefault="00D51479">
            <w:pPr>
              <w:pStyle w:val="ConsPlusNormal"/>
              <w:jc w:val="center"/>
            </w:pPr>
            <w:r>
              <w:t>25</w:t>
            </w:r>
          </w:p>
        </w:tc>
        <w:tc>
          <w:tcPr>
            <w:tcW w:w="510" w:type="dxa"/>
          </w:tcPr>
          <w:p w:rsidR="00D51479" w:rsidRDefault="00D51479">
            <w:pPr>
              <w:pStyle w:val="ConsPlusNormal"/>
              <w:jc w:val="center"/>
            </w:pPr>
            <w:r>
              <w:t>26</w:t>
            </w:r>
          </w:p>
        </w:tc>
        <w:tc>
          <w:tcPr>
            <w:tcW w:w="510" w:type="dxa"/>
          </w:tcPr>
          <w:p w:rsidR="00D51479" w:rsidRDefault="00D51479">
            <w:pPr>
              <w:pStyle w:val="ConsPlusNormal"/>
              <w:jc w:val="center"/>
            </w:pPr>
            <w:r>
              <w:t>27</w:t>
            </w:r>
          </w:p>
        </w:tc>
        <w:tc>
          <w:tcPr>
            <w:tcW w:w="510" w:type="dxa"/>
          </w:tcPr>
          <w:p w:rsidR="00D51479" w:rsidRDefault="00D51479">
            <w:pPr>
              <w:pStyle w:val="ConsPlusNormal"/>
              <w:jc w:val="center"/>
            </w:pPr>
            <w:r>
              <w:t>28</w:t>
            </w:r>
          </w:p>
        </w:tc>
        <w:tc>
          <w:tcPr>
            <w:tcW w:w="510" w:type="dxa"/>
          </w:tcPr>
          <w:p w:rsidR="00D51479" w:rsidRDefault="00D51479">
            <w:pPr>
              <w:pStyle w:val="ConsPlusNormal"/>
              <w:jc w:val="center"/>
            </w:pPr>
            <w:r>
              <w:t>29</w:t>
            </w:r>
          </w:p>
        </w:tc>
        <w:tc>
          <w:tcPr>
            <w:tcW w:w="510" w:type="dxa"/>
          </w:tcPr>
          <w:p w:rsidR="00D51479" w:rsidRDefault="00D51479">
            <w:pPr>
              <w:pStyle w:val="ConsPlusNormal"/>
              <w:jc w:val="center"/>
            </w:pPr>
            <w:r>
              <w:t>30</w:t>
            </w:r>
          </w:p>
        </w:tc>
        <w:tc>
          <w:tcPr>
            <w:tcW w:w="510" w:type="dxa"/>
          </w:tcPr>
          <w:p w:rsidR="00D51479" w:rsidRDefault="00D51479">
            <w:pPr>
              <w:pStyle w:val="ConsPlusNormal"/>
              <w:jc w:val="center"/>
            </w:pPr>
            <w:r>
              <w:t>31</w:t>
            </w:r>
          </w:p>
        </w:tc>
        <w:tc>
          <w:tcPr>
            <w:tcW w:w="567" w:type="dxa"/>
            <w:vMerge/>
          </w:tcPr>
          <w:p w:rsidR="00D51479" w:rsidRDefault="00D51479"/>
        </w:tc>
        <w:tc>
          <w:tcPr>
            <w:tcW w:w="510" w:type="dxa"/>
          </w:tcPr>
          <w:p w:rsidR="00D51479" w:rsidRDefault="00D51479">
            <w:pPr>
              <w:pStyle w:val="ConsPlusNormal"/>
              <w:jc w:val="center"/>
            </w:pPr>
            <w:r>
              <w:t>1 - 4 классы</w:t>
            </w:r>
          </w:p>
        </w:tc>
        <w:tc>
          <w:tcPr>
            <w:tcW w:w="567" w:type="dxa"/>
          </w:tcPr>
          <w:p w:rsidR="00D51479" w:rsidRDefault="00D51479">
            <w:pPr>
              <w:pStyle w:val="ConsPlusNormal"/>
              <w:jc w:val="center"/>
            </w:pPr>
            <w:r>
              <w:t>малообеспеченные</w:t>
            </w:r>
          </w:p>
        </w:tc>
        <w:tc>
          <w:tcPr>
            <w:tcW w:w="567" w:type="dxa"/>
          </w:tcPr>
          <w:p w:rsidR="00D51479" w:rsidRDefault="00D51479">
            <w:pPr>
              <w:pStyle w:val="ConsPlusNormal"/>
              <w:jc w:val="center"/>
            </w:pPr>
            <w:r>
              <w:t>на учете у фтизиатра</w:t>
            </w:r>
          </w:p>
        </w:tc>
        <w:tc>
          <w:tcPr>
            <w:tcW w:w="567" w:type="dxa"/>
          </w:tcPr>
          <w:p w:rsidR="00D51479" w:rsidRDefault="00D51479">
            <w:pPr>
              <w:pStyle w:val="ConsPlusNormal"/>
              <w:jc w:val="center"/>
            </w:pPr>
            <w:r>
              <w:t>прочие</w:t>
            </w: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r>
              <w:t>ИТОГО</w:t>
            </w: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bl>
    <w:p w:rsidR="00D51479" w:rsidRDefault="00D51479">
      <w:pPr>
        <w:pStyle w:val="ConsPlusNormal"/>
        <w:jc w:val="both"/>
      </w:pPr>
    </w:p>
    <w:p w:rsidR="00D51479" w:rsidRDefault="00D51479">
      <w:pPr>
        <w:pStyle w:val="ConsPlusNonformat"/>
        <w:jc w:val="both"/>
      </w:pPr>
      <w:r>
        <w:t>Ответственный за питание ______________    ____________________</w:t>
      </w:r>
    </w:p>
    <w:p w:rsidR="00D51479" w:rsidRDefault="00D51479">
      <w:pPr>
        <w:pStyle w:val="ConsPlusNonformat"/>
        <w:jc w:val="both"/>
      </w:pPr>
      <w:r>
        <w:t xml:space="preserve">                            подпись         расшифровка подписи</w:t>
      </w:r>
    </w:p>
    <w:p w:rsidR="00D51479" w:rsidRDefault="00D51479">
      <w:pPr>
        <w:sectPr w:rsidR="00D51479">
          <w:pgSz w:w="16838" w:h="11905" w:orient="landscape"/>
          <w:pgMar w:top="1701" w:right="1134" w:bottom="850" w:left="1134" w:header="0" w:footer="0" w:gutter="0"/>
          <w:cols w:space="720"/>
        </w:sectPr>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right"/>
        <w:outlineLvl w:val="1"/>
      </w:pPr>
      <w:r>
        <w:t>Приложение N 2</w:t>
      </w:r>
    </w:p>
    <w:p w:rsidR="00D51479" w:rsidRDefault="00D51479">
      <w:pPr>
        <w:pStyle w:val="ConsPlusNormal"/>
        <w:jc w:val="right"/>
      </w:pPr>
      <w:r>
        <w:t>к Порядку организации питания</w:t>
      </w:r>
    </w:p>
    <w:p w:rsidR="00D51479" w:rsidRDefault="00D51479">
      <w:pPr>
        <w:pStyle w:val="ConsPlusNormal"/>
        <w:jc w:val="right"/>
      </w:pPr>
      <w:r>
        <w:t>обучающихся в муниципальных</w:t>
      </w:r>
    </w:p>
    <w:p w:rsidR="00D51479" w:rsidRDefault="00D51479">
      <w:pPr>
        <w:pStyle w:val="ConsPlusNormal"/>
        <w:jc w:val="right"/>
      </w:pPr>
      <w:r>
        <w:t>общеобразовательных учреждениях</w:t>
      </w:r>
    </w:p>
    <w:p w:rsidR="00D51479" w:rsidRDefault="00D51479">
      <w:pPr>
        <w:pStyle w:val="ConsPlusNormal"/>
        <w:jc w:val="right"/>
      </w:pPr>
      <w:r>
        <w:t>Киквидзенского муниципального</w:t>
      </w:r>
    </w:p>
    <w:p w:rsidR="00D51479" w:rsidRDefault="00D51479">
      <w:pPr>
        <w:pStyle w:val="ConsPlusNormal"/>
        <w:jc w:val="right"/>
      </w:pPr>
      <w:r>
        <w:t>района Волгоградской области</w:t>
      </w:r>
    </w:p>
    <w:p w:rsidR="00D51479" w:rsidRDefault="00D51479">
      <w:pPr>
        <w:pStyle w:val="ConsPlusNormal"/>
        <w:jc w:val="both"/>
      </w:pPr>
    </w:p>
    <w:p w:rsidR="00D51479" w:rsidRDefault="00D51479">
      <w:pPr>
        <w:pStyle w:val="ConsPlusNonformat"/>
        <w:jc w:val="both"/>
      </w:pPr>
      <w:bookmarkStart w:id="4" w:name="P736"/>
      <w:bookmarkEnd w:id="4"/>
      <w:r>
        <w:t xml:space="preserve">       ТАБЕЛЬ УЧЕТА ПИТАНИЯ ОБУЧАЮЩИХСЯ ЗА _______________20__ ГОДА</w:t>
      </w:r>
    </w:p>
    <w:p w:rsidR="00D51479" w:rsidRDefault="00D51479">
      <w:pPr>
        <w:pStyle w:val="ConsPlusNonformat"/>
        <w:jc w:val="both"/>
      </w:pPr>
    </w:p>
    <w:p w:rsidR="00D51479" w:rsidRDefault="00D51479">
      <w:pPr>
        <w:pStyle w:val="ConsPlusNonformat"/>
        <w:jc w:val="both"/>
      </w:pPr>
      <w:r>
        <w:t xml:space="preserve">    Учреждение    _________________________________________________________</w:t>
      </w:r>
    </w:p>
    <w:p w:rsidR="00D51479" w:rsidRDefault="00D51479">
      <w:pPr>
        <w:pStyle w:val="ConsPlusNonformat"/>
        <w:jc w:val="both"/>
      </w:pPr>
      <w:r>
        <w:t xml:space="preserve">    Класс         _________________________________________________________</w:t>
      </w:r>
    </w:p>
    <w:p w:rsidR="00D51479" w:rsidRDefault="00D514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077"/>
        <w:gridCol w:w="397"/>
        <w:gridCol w:w="397"/>
        <w:gridCol w:w="397"/>
        <w:gridCol w:w="397"/>
        <w:gridCol w:w="397"/>
        <w:gridCol w:w="397"/>
        <w:gridCol w:w="397"/>
        <w:gridCol w:w="397"/>
        <w:gridCol w:w="397"/>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67"/>
        <w:gridCol w:w="510"/>
        <w:gridCol w:w="567"/>
        <w:gridCol w:w="567"/>
        <w:gridCol w:w="567"/>
      </w:tblGrid>
      <w:tr w:rsidR="00D51479">
        <w:tc>
          <w:tcPr>
            <w:tcW w:w="500" w:type="dxa"/>
            <w:vMerge w:val="restart"/>
          </w:tcPr>
          <w:p w:rsidR="00D51479" w:rsidRDefault="00D51479">
            <w:pPr>
              <w:pStyle w:val="ConsPlusNormal"/>
              <w:jc w:val="center"/>
            </w:pPr>
            <w:r>
              <w:t xml:space="preserve">N </w:t>
            </w:r>
            <w:proofErr w:type="spellStart"/>
            <w:r>
              <w:t>пп</w:t>
            </w:r>
            <w:proofErr w:type="spellEnd"/>
          </w:p>
        </w:tc>
        <w:tc>
          <w:tcPr>
            <w:tcW w:w="1077" w:type="dxa"/>
            <w:vMerge w:val="restart"/>
          </w:tcPr>
          <w:p w:rsidR="00D51479" w:rsidRDefault="00D51479">
            <w:pPr>
              <w:pStyle w:val="ConsPlusNormal"/>
              <w:jc w:val="center"/>
            </w:pPr>
            <w:r>
              <w:t>Фамилия, имя обучающегося</w:t>
            </w:r>
          </w:p>
        </w:tc>
        <w:tc>
          <w:tcPr>
            <w:tcW w:w="14793" w:type="dxa"/>
            <w:gridSpan w:val="31"/>
          </w:tcPr>
          <w:p w:rsidR="00D51479" w:rsidRDefault="00D51479">
            <w:pPr>
              <w:pStyle w:val="ConsPlusNormal"/>
              <w:jc w:val="center"/>
            </w:pPr>
            <w:r>
              <w:t>Дни питания</w:t>
            </w:r>
          </w:p>
        </w:tc>
        <w:tc>
          <w:tcPr>
            <w:tcW w:w="567" w:type="dxa"/>
            <w:vMerge w:val="restart"/>
          </w:tcPr>
          <w:p w:rsidR="00D51479" w:rsidRDefault="00D51479">
            <w:pPr>
              <w:pStyle w:val="ConsPlusNormal"/>
              <w:jc w:val="center"/>
            </w:pPr>
            <w:r>
              <w:t>Итого дней питания</w:t>
            </w:r>
          </w:p>
        </w:tc>
        <w:tc>
          <w:tcPr>
            <w:tcW w:w="2211" w:type="dxa"/>
            <w:gridSpan w:val="4"/>
          </w:tcPr>
          <w:p w:rsidR="00D51479" w:rsidRDefault="00D51479">
            <w:pPr>
              <w:pStyle w:val="ConsPlusNormal"/>
              <w:jc w:val="center"/>
            </w:pPr>
            <w:r>
              <w:t xml:space="preserve">в </w:t>
            </w:r>
            <w:proofErr w:type="spellStart"/>
            <w:r>
              <w:t>т.ч</w:t>
            </w:r>
            <w:proofErr w:type="spellEnd"/>
            <w:r>
              <w:t>. по категориям обучающихся</w:t>
            </w:r>
          </w:p>
        </w:tc>
      </w:tr>
      <w:tr w:rsidR="00D51479">
        <w:tc>
          <w:tcPr>
            <w:tcW w:w="500" w:type="dxa"/>
            <w:vMerge/>
          </w:tcPr>
          <w:p w:rsidR="00D51479" w:rsidRDefault="00D51479"/>
        </w:tc>
        <w:tc>
          <w:tcPr>
            <w:tcW w:w="1077" w:type="dxa"/>
            <w:vMerge/>
          </w:tcPr>
          <w:p w:rsidR="00D51479" w:rsidRDefault="00D51479"/>
        </w:tc>
        <w:tc>
          <w:tcPr>
            <w:tcW w:w="397" w:type="dxa"/>
          </w:tcPr>
          <w:p w:rsidR="00D51479" w:rsidRDefault="00D51479">
            <w:pPr>
              <w:pStyle w:val="ConsPlusNormal"/>
              <w:jc w:val="center"/>
            </w:pPr>
            <w:r>
              <w:t>1</w:t>
            </w:r>
          </w:p>
        </w:tc>
        <w:tc>
          <w:tcPr>
            <w:tcW w:w="397" w:type="dxa"/>
          </w:tcPr>
          <w:p w:rsidR="00D51479" w:rsidRDefault="00D51479">
            <w:pPr>
              <w:pStyle w:val="ConsPlusNormal"/>
              <w:jc w:val="center"/>
            </w:pPr>
            <w:r>
              <w:t>2</w:t>
            </w:r>
          </w:p>
        </w:tc>
        <w:tc>
          <w:tcPr>
            <w:tcW w:w="397" w:type="dxa"/>
          </w:tcPr>
          <w:p w:rsidR="00D51479" w:rsidRDefault="00D51479">
            <w:pPr>
              <w:pStyle w:val="ConsPlusNormal"/>
              <w:jc w:val="center"/>
            </w:pPr>
            <w:r>
              <w:t>3</w:t>
            </w:r>
          </w:p>
        </w:tc>
        <w:tc>
          <w:tcPr>
            <w:tcW w:w="397" w:type="dxa"/>
          </w:tcPr>
          <w:p w:rsidR="00D51479" w:rsidRDefault="00D51479">
            <w:pPr>
              <w:pStyle w:val="ConsPlusNormal"/>
              <w:jc w:val="center"/>
            </w:pPr>
            <w:r>
              <w:t>4</w:t>
            </w:r>
          </w:p>
        </w:tc>
        <w:tc>
          <w:tcPr>
            <w:tcW w:w="397" w:type="dxa"/>
          </w:tcPr>
          <w:p w:rsidR="00D51479" w:rsidRDefault="00D51479">
            <w:pPr>
              <w:pStyle w:val="ConsPlusNormal"/>
              <w:jc w:val="center"/>
            </w:pPr>
            <w:r>
              <w:t>5</w:t>
            </w:r>
          </w:p>
        </w:tc>
        <w:tc>
          <w:tcPr>
            <w:tcW w:w="397" w:type="dxa"/>
          </w:tcPr>
          <w:p w:rsidR="00D51479" w:rsidRDefault="00D51479">
            <w:pPr>
              <w:pStyle w:val="ConsPlusNormal"/>
              <w:jc w:val="center"/>
            </w:pPr>
            <w:r>
              <w:t>6</w:t>
            </w:r>
          </w:p>
        </w:tc>
        <w:tc>
          <w:tcPr>
            <w:tcW w:w="397" w:type="dxa"/>
          </w:tcPr>
          <w:p w:rsidR="00D51479" w:rsidRDefault="00D51479">
            <w:pPr>
              <w:pStyle w:val="ConsPlusNormal"/>
              <w:jc w:val="center"/>
            </w:pPr>
            <w:r>
              <w:t>7</w:t>
            </w:r>
          </w:p>
        </w:tc>
        <w:tc>
          <w:tcPr>
            <w:tcW w:w="397" w:type="dxa"/>
          </w:tcPr>
          <w:p w:rsidR="00D51479" w:rsidRDefault="00D51479">
            <w:pPr>
              <w:pStyle w:val="ConsPlusNormal"/>
              <w:jc w:val="center"/>
            </w:pPr>
            <w:r>
              <w:t>8</w:t>
            </w:r>
          </w:p>
        </w:tc>
        <w:tc>
          <w:tcPr>
            <w:tcW w:w="397" w:type="dxa"/>
          </w:tcPr>
          <w:p w:rsidR="00D51479" w:rsidRDefault="00D51479">
            <w:pPr>
              <w:pStyle w:val="ConsPlusNormal"/>
              <w:jc w:val="center"/>
            </w:pPr>
            <w:r>
              <w:t>9</w:t>
            </w:r>
          </w:p>
        </w:tc>
        <w:tc>
          <w:tcPr>
            <w:tcW w:w="510" w:type="dxa"/>
          </w:tcPr>
          <w:p w:rsidR="00D51479" w:rsidRDefault="00D51479">
            <w:pPr>
              <w:pStyle w:val="ConsPlusNormal"/>
              <w:jc w:val="center"/>
            </w:pPr>
            <w:r>
              <w:t>10</w:t>
            </w:r>
          </w:p>
        </w:tc>
        <w:tc>
          <w:tcPr>
            <w:tcW w:w="510" w:type="dxa"/>
          </w:tcPr>
          <w:p w:rsidR="00D51479" w:rsidRDefault="00D51479">
            <w:pPr>
              <w:pStyle w:val="ConsPlusNormal"/>
              <w:jc w:val="center"/>
            </w:pPr>
            <w:r>
              <w:t>11</w:t>
            </w:r>
          </w:p>
        </w:tc>
        <w:tc>
          <w:tcPr>
            <w:tcW w:w="510" w:type="dxa"/>
          </w:tcPr>
          <w:p w:rsidR="00D51479" w:rsidRDefault="00D51479">
            <w:pPr>
              <w:pStyle w:val="ConsPlusNormal"/>
              <w:jc w:val="center"/>
            </w:pPr>
            <w:r>
              <w:t>12</w:t>
            </w:r>
          </w:p>
        </w:tc>
        <w:tc>
          <w:tcPr>
            <w:tcW w:w="510" w:type="dxa"/>
          </w:tcPr>
          <w:p w:rsidR="00D51479" w:rsidRDefault="00D51479">
            <w:pPr>
              <w:pStyle w:val="ConsPlusNormal"/>
              <w:jc w:val="center"/>
            </w:pPr>
            <w:r>
              <w:t>13</w:t>
            </w:r>
          </w:p>
        </w:tc>
        <w:tc>
          <w:tcPr>
            <w:tcW w:w="510" w:type="dxa"/>
          </w:tcPr>
          <w:p w:rsidR="00D51479" w:rsidRDefault="00D51479">
            <w:pPr>
              <w:pStyle w:val="ConsPlusNormal"/>
              <w:jc w:val="center"/>
            </w:pPr>
            <w:r>
              <w:t>14</w:t>
            </w:r>
          </w:p>
        </w:tc>
        <w:tc>
          <w:tcPr>
            <w:tcW w:w="510" w:type="dxa"/>
          </w:tcPr>
          <w:p w:rsidR="00D51479" w:rsidRDefault="00D51479">
            <w:pPr>
              <w:pStyle w:val="ConsPlusNormal"/>
              <w:jc w:val="center"/>
            </w:pPr>
            <w:r>
              <w:t>15</w:t>
            </w:r>
          </w:p>
        </w:tc>
        <w:tc>
          <w:tcPr>
            <w:tcW w:w="510" w:type="dxa"/>
          </w:tcPr>
          <w:p w:rsidR="00D51479" w:rsidRDefault="00D51479">
            <w:pPr>
              <w:pStyle w:val="ConsPlusNormal"/>
              <w:jc w:val="center"/>
            </w:pPr>
            <w:r>
              <w:t>16</w:t>
            </w:r>
          </w:p>
        </w:tc>
        <w:tc>
          <w:tcPr>
            <w:tcW w:w="510" w:type="dxa"/>
          </w:tcPr>
          <w:p w:rsidR="00D51479" w:rsidRDefault="00D51479">
            <w:pPr>
              <w:pStyle w:val="ConsPlusNormal"/>
              <w:jc w:val="center"/>
            </w:pPr>
            <w:r>
              <w:t>17</w:t>
            </w:r>
          </w:p>
        </w:tc>
        <w:tc>
          <w:tcPr>
            <w:tcW w:w="510" w:type="dxa"/>
          </w:tcPr>
          <w:p w:rsidR="00D51479" w:rsidRDefault="00D51479">
            <w:pPr>
              <w:pStyle w:val="ConsPlusNormal"/>
              <w:jc w:val="center"/>
            </w:pPr>
            <w:r>
              <w:t>18</w:t>
            </w:r>
          </w:p>
        </w:tc>
        <w:tc>
          <w:tcPr>
            <w:tcW w:w="510" w:type="dxa"/>
          </w:tcPr>
          <w:p w:rsidR="00D51479" w:rsidRDefault="00D51479">
            <w:pPr>
              <w:pStyle w:val="ConsPlusNormal"/>
              <w:jc w:val="center"/>
            </w:pPr>
            <w:r>
              <w:t>19</w:t>
            </w:r>
          </w:p>
        </w:tc>
        <w:tc>
          <w:tcPr>
            <w:tcW w:w="510" w:type="dxa"/>
          </w:tcPr>
          <w:p w:rsidR="00D51479" w:rsidRDefault="00D51479">
            <w:pPr>
              <w:pStyle w:val="ConsPlusNormal"/>
              <w:jc w:val="center"/>
            </w:pPr>
            <w:r>
              <w:t>20</w:t>
            </w:r>
          </w:p>
        </w:tc>
        <w:tc>
          <w:tcPr>
            <w:tcW w:w="510" w:type="dxa"/>
          </w:tcPr>
          <w:p w:rsidR="00D51479" w:rsidRDefault="00D51479">
            <w:pPr>
              <w:pStyle w:val="ConsPlusNormal"/>
              <w:jc w:val="center"/>
            </w:pPr>
            <w:r>
              <w:t>21</w:t>
            </w:r>
          </w:p>
        </w:tc>
        <w:tc>
          <w:tcPr>
            <w:tcW w:w="510" w:type="dxa"/>
          </w:tcPr>
          <w:p w:rsidR="00D51479" w:rsidRDefault="00D51479">
            <w:pPr>
              <w:pStyle w:val="ConsPlusNormal"/>
              <w:jc w:val="center"/>
            </w:pPr>
            <w:r>
              <w:t>22</w:t>
            </w:r>
          </w:p>
        </w:tc>
        <w:tc>
          <w:tcPr>
            <w:tcW w:w="510" w:type="dxa"/>
          </w:tcPr>
          <w:p w:rsidR="00D51479" w:rsidRDefault="00D51479">
            <w:pPr>
              <w:pStyle w:val="ConsPlusNormal"/>
              <w:jc w:val="center"/>
            </w:pPr>
            <w:r>
              <w:t>23</w:t>
            </w:r>
          </w:p>
        </w:tc>
        <w:tc>
          <w:tcPr>
            <w:tcW w:w="510" w:type="dxa"/>
          </w:tcPr>
          <w:p w:rsidR="00D51479" w:rsidRDefault="00D51479">
            <w:pPr>
              <w:pStyle w:val="ConsPlusNormal"/>
              <w:jc w:val="center"/>
            </w:pPr>
            <w:r>
              <w:t>24</w:t>
            </w:r>
          </w:p>
        </w:tc>
        <w:tc>
          <w:tcPr>
            <w:tcW w:w="510" w:type="dxa"/>
          </w:tcPr>
          <w:p w:rsidR="00D51479" w:rsidRDefault="00D51479">
            <w:pPr>
              <w:pStyle w:val="ConsPlusNormal"/>
              <w:jc w:val="center"/>
            </w:pPr>
            <w:r>
              <w:t>25</w:t>
            </w:r>
          </w:p>
        </w:tc>
        <w:tc>
          <w:tcPr>
            <w:tcW w:w="510" w:type="dxa"/>
          </w:tcPr>
          <w:p w:rsidR="00D51479" w:rsidRDefault="00D51479">
            <w:pPr>
              <w:pStyle w:val="ConsPlusNormal"/>
              <w:jc w:val="center"/>
            </w:pPr>
            <w:r>
              <w:t>26</w:t>
            </w:r>
          </w:p>
        </w:tc>
        <w:tc>
          <w:tcPr>
            <w:tcW w:w="510" w:type="dxa"/>
          </w:tcPr>
          <w:p w:rsidR="00D51479" w:rsidRDefault="00D51479">
            <w:pPr>
              <w:pStyle w:val="ConsPlusNormal"/>
              <w:jc w:val="center"/>
            </w:pPr>
            <w:r>
              <w:t>27</w:t>
            </w:r>
          </w:p>
        </w:tc>
        <w:tc>
          <w:tcPr>
            <w:tcW w:w="510" w:type="dxa"/>
          </w:tcPr>
          <w:p w:rsidR="00D51479" w:rsidRDefault="00D51479">
            <w:pPr>
              <w:pStyle w:val="ConsPlusNormal"/>
              <w:jc w:val="center"/>
            </w:pPr>
            <w:r>
              <w:t>28</w:t>
            </w:r>
          </w:p>
        </w:tc>
        <w:tc>
          <w:tcPr>
            <w:tcW w:w="510" w:type="dxa"/>
          </w:tcPr>
          <w:p w:rsidR="00D51479" w:rsidRDefault="00D51479">
            <w:pPr>
              <w:pStyle w:val="ConsPlusNormal"/>
              <w:jc w:val="center"/>
            </w:pPr>
            <w:r>
              <w:t>29</w:t>
            </w:r>
          </w:p>
        </w:tc>
        <w:tc>
          <w:tcPr>
            <w:tcW w:w="510" w:type="dxa"/>
          </w:tcPr>
          <w:p w:rsidR="00D51479" w:rsidRDefault="00D51479">
            <w:pPr>
              <w:pStyle w:val="ConsPlusNormal"/>
              <w:jc w:val="center"/>
            </w:pPr>
            <w:r>
              <w:t>30</w:t>
            </w:r>
          </w:p>
        </w:tc>
        <w:tc>
          <w:tcPr>
            <w:tcW w:w="510" w:type="dxa"/>
          </w:tcPr>
          <w:p w:rsidR="00D51479" w:rsidRDefault="00D51479">
            <w:pPr>
              <w:pStyle w:val="ConsPlusNormal"/>
              <w:jc w:val="center"/>
            </w:pPr>
            <w:r>
              <w:t>31</w:t>
            </w:r>
          </w:p>
        </w:tc>
        <w:tc>
          <w:tcPr>
            <w:tcW w:w="567" w:type="dxa"/>
            <w:vMerge/>
          </w:tcPr>
          <w:p w:rsidR="00D51479" w:rsidRDefault="00D51479"/>
        </w:tc>
        <w:tc>
          <w:tcPr>
            <w:tcW w:w="510" w:type="dxa"/>
          </w:tcPr>
          <w:p w:rsidR="00D51479" w:rsidRDefault="00D51479">
            <w:pPr>
              <w:pStyle w:val="ConsPlusNormal"/>
              <w:jc w:val="center"/>
            </w:pPr>
            <w:r>
              <w:t>1 - 4 классы</w:t>
            </w:r>
          </w:p>
        </w:tc>
        <w:tc>
          <w:tcPr>
            <w:tcW w:w="567" w:type="dxa"/>
          </w:tcPr>
          <w:p w:rsidR="00D51479" w:rsidRDefault="00D51479">
            <w:pPr>
              <w:pStyle w:val="ConsPlusNormal"/>
              <w:jc w:val="center"/>
            </w:pPr>
            <w:r>
              <w:t>малообеспеченные</w:t>
            </w:r>
          </w:p>
        </w:tc>
        <w:tc>
          <w:tcPr>
            <w:tcW w:w="567" w:type="dxa"/>
          </w:tcPr>
          <w:p w:rsidR="00D51479" w:rsidRDefault="00D51479">
            <w:pPr>
              <w:pStyle w:val="ConsPlusNormal"/>
              <w:jc w:val="center"/>
            </w:pPr>
            <w:r>
              <w:t>на учете у фтизиатра</w:t>
            </w:r>
          </w:p>
        </w:tc>
        <w:tc>
          <w:tcPr>
            <w:tcW w:w="567" w:type="dxa"/>
          </w:tcPr>
          <w:p w:rsidR="00D51479" w:rsidRDefault="00D51479">
            <w:pPr>
              <w:pStyle w:val="ConsPlusNormal"/>
              <w:jc w:val="center"/>
            </w:pPr>
            <w:r>
              <w:t>прочие</w:t>
            </w: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10"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c>
          <w:tcPr>
            <w:tcW w:w="567" w:type="dxa"/>
          </w:tcPr>
          <w:p w:rsidR="00D51479" w:rsidRDefault="00D51479">
            <w:pPr>
              <w:pStyle w:val="ConsPlusNormal"/>
            </w:pPr>
          </w:p>
        </w:tc>
      </w:tr>
      <w:tr w:rsidR="00D51479">
        <w:tc>
          <w:tcPr>
            <w:tcW w:w="500" w:type="dxa"/>
          </w:tcPr>
          <w:p w:rsidR="00D51479" w:rsidRDefault="00D51479">
            <w:pPr>
              <w:pStyle w:val="ConsPlusNormal"/>
            </w:pPr>
          </w:p>
        </w:tc>
        <w:tc>
          <w:tcPr>
            <w:tcW w:w="1077" w:type="dxa"/>
          </w:tcPr>
          <w:p w:rsidR="00D51479" w:rsidRDefault="00D51479">
            <w:pPr>
              <w:pStyle w:val="ConsPlusNormal"/>
            </w:pPr>
            <w:r>
              <w:t>ИТОГО</w:t>
            </w: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p>
        </w:tc>
        <w:tc>
          <w:tcPr>
            <w:tcW w:w="397" w:type="dxa"/>
          </w:tcPr>
          <w:p w:rsidR="00D51479" w:rsidRDefault="00D51479">
            <w:pPr>
              <w:pStyle w:val="ConsPlusNormal"/>
            </w:pPr>
            <w:r>
              <w:t>0</w:t>
            </w:r>
          </w:p>
        </w:tc>
        <w:tc>
          <w:tcPr>
            <w:tcW w:w="397" w:type="dxa"/>
          </w:tcPr>
          <w:p w:rsidR="00D51479" w:rsidRDefault="00D51479">
            <w:pPr>
              <w:pStyle w:val="ConsPlusNormal"/>
            </w:pPr>
            <w:r>
              <w:t>0</w:t>
            </w:r>
          </w:p>
        </w:tc>
        <w:tc>
          <w:tcPr>
            <w:tcW w:w="397" w:type="dxa"/>
          </w:tcPr>
          <w:p w:rsidR="00D51479" w:rsidRDefault="00D51479">
            <w:pPr>
              <w:pStyle w:val="ConsPlusNormal"/>
            </w:pPr>
          </w:p>
        </w:tc>
        <w:tc>
          <w:tcPr>
            <w:tcW w:w="397" w:type="dxa"/>
          </w:tcPr>
          <w:p w:rsidR="00D51479" w:rsidRDefault="00D51479">
            <w:pPr>
              <w:pStyle w:val="ConsPlusNormal"/>
            </w:pPr>
            <w:r>
              <w:t>0</w:t>
            </w:r>
          </w:p>
        </w:tc>
        <w:tc>
          <w:tcPr>
            <w:tcW w:w="397" w:type="dxa"/>
          </w:tcPr>
          <w:p w:rsidR="00D51479" w:rsidRDefault="00D51479">
            <w:pPr>
              <w:pStyle w:val="ConsPlusNormal"/>
            </w:pPr>
            <w:r>
              <w:t>0</w:t>
            </w:r>
          </w:p>
        </w:tc>
        <w:tc>
          <w:tcPr>
            <w:tcW w:w="397"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p>
        </w:tc>
        <w:tc>
          <w:tcPr>
            <w:tcW w:w="510" w:type="dxa"/>
          </w:tcPr>
          <w:p w:rsidR="00D51479" w:rsidRDefault="00D51479">
            <w:pPr>
              <w:pStyle w:val="ConsPlusNormal"/>
            </w:pPr>
            <w:r>
              <w:t>0</w:t>
            </w:r>
          </w:p>
        </w:tc>
        <w:tc>
          <w:tcPr>
            <w:tcW w:w="510" w:type="dxa"/>
          </w:tcPr>
          <w:p w:rsidR="00D51479" w:rsidRDefault="00D51479">
            <w:pPr>
              <w:pStyle w:val="ConsPlusNormal"/>
            </w:pPr>
            <w:r>
              <w:t>0</w:t>
            </w:r>
          </w:p>
        </w:tc>
        <w:tc>
          <w:tcPr>
            <w:tcW w:w="510" w:type="dxa"/>
          </w:tcPr>
          <w:p w:rsidR="00D51479" w:rsidRDefault="00D51479">
            <w:pPr>
              <w:pStyle w:val="ConsPlusNormal"/>
            </w:pPr>
          </w:p>
        </w:tc>
        <w:tc>
          <w:tcPr>
            <w:tcW w:w="510" w:type="dxa"/>
          </w:tcPr>
          <w:p w:rsidR="00D51479" w:rsidRDefault="00D51479">
            <w:pPr>
              <w:pStyle w:val="ConsPlusNormal"/>
            </w:pPr>
            <w:r>
              <w:t>0</w:t>
            </w:r>
          </w:p>
        </w:tc>
        <w:tc>
          <w:tcPr>
            <w:tcW w:w="567" w:type="dxa"/>
          </w:tcPr>
          <w:p w:rsidR="00D51479" w:rsidRDefault="00D51479">
            <w:pPr>
              <w:pStyle w:val="ConsPlusNormal"/>
            </w:pPr>
            <w:r>
              <w:t>0</w:t>
            </w:r>
          </w:p>
        </w:tc>
        <w:tc>
          <w:tcPr>
            <w:tcW w:w="510" w:type="dxa"/>
          </w:tcPr>
          <w:p w:rsidR="00D51479" w:rsidRDefault="00D51479">
            <w:pPr>
              <w:pStyle w:val="ConsPlusNormal"/>
            </w:pPr>
            <w:r>
              <w:t>0</w:t>
            </w:r>
          </w:p>
        </w:tc>
        <w:tc>
          <w:tcPr>
            <w:tcW w:w="567" w:type="dxa"/>
          </w:tcPr>
          <w:p w:rsidR="00D51479" w:rsidRDefault="00D51479">
            <w:pPr>
              <w:pStyle w:val="ConsPlusNormal"/>
            </w:pPr>
            <w:r>
              <w:t>0</w:t>
            </w:r>
          </w:p>
        </w:tc>
        <w:tc>
          <w:tcPr>
            <w:tcW w:w="567" w:type="dxa"/>
          </w:tcPr>
          <w:p w:rsidR="00D51479" w:rsidRDefault="00D51479">
            <w:pPr>
              <w:pStyle w:val="ConsPlusNormal"/>
            </w:pPr>
          </w:p>
        </w:tc>
        <w:tc>
          <w:tcPr>
            <w:tcW w:w="567" w:type="dxa"/>
          </w:tcPr>
          <w:p w:rsidR="00D51479" w:rsidRDefault="00D51479">
            <w:pPr>
              <w:pStyle w:val="ConsPlusNormal"/>
            </w:pPr>
            <w:r>
              <w:t>0</w:t>
            </w:r>
          </w:p>
        </w:tc>
      </w:tr>
    </w:tbl>
    <w:p w:rsidR="00D51479" w:rsidRDefault="00D51479">
      <w:pPr>
        <w:pStyle w:val="ConsPlusNormal"/>
        <w:jc w:val="both"/>
      </w:pPr>
    </w:p>
    <w:p w:rsidR="00D51479" w:rsidRDefault="00D51479">
      <w:pPr>
        <w:pStyle w:val="ConsPlusNonformat"/>
        <w:jc w:val="both"/>
      </w:pPr>
      <w:r>
        <w:t>Классный руководитель _____________    _____________________</w:t>
      </w:r>
    </w:p>
    <w:p w:rsidR="00D51479" w:rsidRDefault="00D51479">
      <w:pPr>
        <w:pStyle w:val="ConsPlusNonformat"/>
        <w:jc w:val="both"/>
      </w:pPr>
      <w:r>
        <w:t xml:space="preserve">                         подпись        расшифровка подписи</w:t>
      </w:r>
    </w:p>
    <w:p w:rsidR="00D51479" w:rsidRDefault="00D51479">
      <w:pPr>
        <w:sectPr w:rsidR="00D51479">
          <w:pgSz w:w="16838" w:h="11905" w:orient="landscape"/>
          <w:pgMar w:top="1701" w:right="1134" w:bottom="850" w:left="1134" w:header="0" w:footer="0" w:gutter="0"/>
          <w:cols w:space="720"/>
        </w:sectPr>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both"/>
      </w:pPr>
    </w:p>
    <w:p w:rsidR="00D51479" w:rsidRDefault="00D51479">
      <w:pPr>
        <w:pStyle w:val="ConsPlusNormal"/>
        <w:jc w:val="right"/>
        <w:outlineLvl w:val="1"/>
      </w:pPr>
      <w:r>
        <w:t>Приложение N 3</w:t>
      </w:r>
    </w:p>
    <w:p w:rsidR="00D51479" w:rsidRDefault="00D51479">
      <w:pPr>
        <w:pStyle w:val="ConsPlusNormal"/>
        <w:jc w:val="right"/>
      </w:pPr>
      <w:r>
        <w:t>к Порядку организации питания</w:t>
      </w:r>
    </w:p>
    <w:p w:rsidR="00D51479" w:rsidRDefault="00D51479">
      <w:pPr>
        <w:pStyle w:val="ConsPlusNormal"/>
        <w:jc w:val="right"/>
      </w:pPr>
      <w:r>
        <w:t>обучающихся в муниципальных</w:t>
      </w:r>
    </w:p>
    <w:p w:rsidR="00D51479" w:rsidRDefault="00D51479">
      <w:pPr>
        <w:pStyle w:val="ConsPlusNormal"/>
        <w:jc w:val="right"/>
      </w:pPr>
      <w:r>
        <w:t>общеобразовательных учреждениях</w:t>
      </w:r>
    </w:p>
    <w:p w:rsidR="00D51479" w:rsidRDefault="00D51479">
      <w:pPr>
        <w:pStyle w:val="ConsPlusNormal"/>
        <w:jc w:val="right"/>
      </w:pPr>
      <w:r>
        <w:t>Киквидзенского муниципального</w:t>
      </w:r>
    </w:p>
    <w:p w:rsidR="00D51479" w:rsidRDefault="00D51479">
      <w:pPr>
        <w:pStyle w:val="ConsPlusNormal"/>
        <w:jc w:val="right"/>
      </w:pPr>
      <w:r>
        <w:t>района Волгоградской области</w:t>
      </w:r>
    </w:p>
    <w:p w:rsidR="00D51479" w:rsidRDefault="00D51479">
      <w:pPr>
        <w:pStyle w:val="ConsPlusNormal"/>
        <w:jc w:val="both"/>
      </w:pPr>
    </w:p>
    <w:p w:rsidR="00D51479" w:rsidRDefault="00D51479">
      <w:pPr>
        <w:pStyle w:val="ConsPlusNonformat"/>
        <w:jc w:val="both"/>
      </w:pPr>
      <w:bookmarkStart w:id="5" w:name="P1328"/>
      <w:bookmarkEnd w:id="5"/>
      <w:r>
        <w:t xml:space="preserve">     ВЕДОМОСТЬ УЧЕТА ДВИЖЕНИЯ ПРОДУКТОВ ПИТАНИЯ ЗА _________ 20__ ГОДА</w:t>
      </w:r>
    </w:p>
    <w:p w:rsidR="00D51479" w:rsidRDefault="00D51479">
      <w:pPr>
        <w:pStyle w:val="ConsPlusNonformat"/>
        <w:jc w:val="both"/>
      </w:pPr>
    </w:p>
    <w:p w:rsidR="00D51479" w:rsidRDefault="00D51479">
      <w:pPr>
        <w:pStyle w:val="ConsPlusNonformat"/>
        <w:jc w:val="both"/>
      </w:pPr>
      <w:r>
        <w:t xml:space="preserve">        Учреждение ________________________________________________</w:t>
      </w:r>
    </w:p>
    <w:p w:rsidR="00D51479" w:rsidRDefault="00D51479">
      <w:pPr>
        <w:pStyle w:val="ConsPlusNonformat"/>
        <w:jc w:val="both"/>
      </w:pPr>
      <w:r>
        <w:t xml:space="preserve">        Материально ответственное лицо ____________________________</w:t>
      </w:r>
    </w:p>
    <w:p w:rsidR="00D51479" w:rsidRDefault="00D514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4"/>
        <w:gridCol w:w="624"/>
        <w:gridCol w:w="624"/>
        <w:gridCol w:w="737"/>
        <w:gridCol w:w="510"/>
        <w:gridCol w:w="510"/>
        <w:gridCol w:w="510"/>
        <w:gridCol w:w="510"/>
        <w:gridCol w:w="510"/>
        <w:gridCol w:w="510"/>
        <w:gridCol w:w="510"/>
        <w:gridCol w:w="510"/>
        <w:gridCol w:w="510"/>
        <w:gridCol w:w="510"/>
        <w:gridCol w:w="510"/>
        <w:gridCol w:w="510"/>
        <w:gridCol w:w="510"/>
        <w:gridCol w:w="510"/>
        <w:gridCol w:w="510"/>
        <w:gridCol w:w="510"/>
        <w:gridCol w:w="680"/>
      </w:tblGrid>
      <w:tr w:rsidR="00D51479">
        <w:tc>
          <w:tcPr>
            <w:tcW w:w="680" w:type="dxa"/>
            <w:vMerge w:val="restart"/>
          </w:tcPr>
          <w:p w:rsidR="00D51479" w:rsidRDefault="00D51479">
            <w:pPr>
              <w:pStyle w:val="ConsPlusNormal"/>
              <w:jc w:val="center"/>
            </w:pPr>
            <w:r>
              <w:t>Продукты питания</w:t>
            </w:r>
          </w:p>
        </w:tc>
        <w:tc>
          <w:tcPr>
            <w:tcW w:w="624" w:type="dxa"/>
            <w:vMerge w:val="restart"/>
          </w:tcPr>
          <w:p w:rsidR="00D51479" w:rsidRDefault="00D51479">
            <w:pPr>
              <w:pStyle w:val="ConsPlusNormal"/>
              <w:jc w:val="center"/>
            </w:pPr>
            <w:r>
              <w:t>Единица измерения</w:t>
            </w:r>
          </w:p>
        </w:tc>
        <w:tc>
          <w:tcPr>
            <w:tcW w:w="624" w:type="dxa"/>
            <w:vMerge w:val="restart"/>
          </w:tcPr>
          <w:p w:rsidR="00D51479" w:rsidRDefault="00D51479">
            <w:pPr>
              <w:pStyle w:val="ConsPlusNormal"/>
              <w:jc w:val="center"/>
            </w:pPr>
            <w:r>
              <w:t>Остаток на начало</w:t>
            </w:r>
          </w:p>
        </w:tc>
        <w:tc>
          <w:tcPr>
            <w:tcW w:w="624" w:type="dxa"/>
            <w:vMerge w:val="restart"/>
          </w:tcPr>
          <w:p w:rsidR="00D51479" w:rsidRDefault="00D51479">
            <w:pPr>
              <w:pStyle w:val="ConsPlusNormal"/>
              <w:jc w:val="center"/>
            </w:pPr>
            <w:r>
              <w:t>Поступило</w:t>
            </w:r>
          </w:p>
        </w:tc>
        <w:tc>
          <w:tcPr>
            <w:tcW w:w="737" w:type="dxa"/>
          </w:tcPr>
          <w:p w:rsidR="00D51479" w:rsidRDefault="00D51479">
            <w:pPr>
              <w:pStyle w:val="ConsPlusNormal"/>
              <w:jc w:val="center"/>
            </w:pPr>
            <w:r>
              <w:t>Числа месяца</w:t>
            </w:r>
          </w:p>
        </w:tc>
        <w:tc>
          <w:tcPr>
            <w:tcW w:w="510" w:type="dxa"/>
          </w:tcPr>
          <w:p w:rsidR="00D51479" w:rsidRDefault="00D51479">
            <w:pPr>
              <w:pStyle w:val="ConsPlusNormal"/>
              <w:jc w:val="center"/>
            </w:pPr>
            <w:r>
              <w:t>10</w:t>
            </w:r>
          </w:p>
        </w:tc>
        <w:tc>
          <w:tcPr>
            <w:tcW w:w="510" w:type="dxa"/>
          </w:tcPr>
          <w:p w:rsidR="00D51479" w:rsidRDefault="00D51479">
            <w:pPr>
              <w:pStyle w:val="ConsPlusNormal"/>
              <w:jc w:val="center"/>
            </w:pPr>
            <w:r>
              <w:t>11</w:t>
            </w:r>
          </w:p>
        </w:tc>
        <w:tc>
          <w:tcPr>
            <w:tcW w:w="510" w:type="dxa"/>
          </w:tcPr>
          <w:p w:rsidR="00D51479" w:rsidRDefault="00D51479">
            <w:pPr>
              <w:pStyle w:val="ConsPlusNormal"/>
              <w:jc w:val="center"/>
            </w:pPr>
            <w:r>
              <w:t>12</w:t>
            </w:r>
          </w:p>
        </w:tc>
        <w:tc>
          <w:tcPr>
            <w:tcW w:w="510" w:type="dxa"/>
          </w:tcPr>
          <w:p w:rsidR="00D51479" w:rsidRDefault="00D51479">
            <w:pPr>
              <w:pStyle w:val="ConsPlusNormal"/>
              <w:jc w:val="center"/>
            </w:pPr>
            <w:r>
              <w:t>13</w:t>
            </w:r>
          </w:p>
        </w:tc>
        <w:tc>
          <w:tcPr>
            <w:tcW w:w="510" w:type="dxa"/>
          </w:tcPr>
          <w:p w:rsidR="00D51479" w:rsidRDefault="00D51479">
            <w:pPr>
              <w:pStyle w:val="ConsPlusNormal"/>
              <w:jc w:val="center"/>
            </w:pPr>
            <w:r>
              <w:t>16</w:t>
            </w:r>
          </w:p>
        </w:tc>
        <w:tc>
          <w:tcPr>
            <w:tcW w:w="510" w:type="dxa"/>
          </w:tcPr>
          <w:p w:rsidR="00D51479" w:rsidRDefault="00D51479">
            <w:pPr>
              <w:pStyle w:val="ConsPlusNormal"/>
              <w:jc w:val="center"/>
            </w:pPr>
            <w:r>
              <w:t>17</w:t>
            </w:r>
          </w:p>
        </w:tc>
        <w:tc>
          <w:tcPr>
            <w:tcW w:w="510" w:type="dxa"/>
          </w:tcPr>
          <w:p w:rsidR="00D51479" w:rsidRDefault="00D51479">
            <w:pPr>
              <w:pStyle w:val="ConsPlusNormal"/>
              <w:jc w:val="center"/>
            </w:pPr>
            <w:r>
              <w:t>18</w:t>
            </w:r>
          </w:p>
        </w:tc>
        <w:tc>
          <w:tcPr>
            <w:tcW w:w="510" w:type="dxa"/>
          </w:tcPr>
          <w:p w:rsidR="00D51479" w:rsidRDefault="00D51479">
            <w:pPr>
              <w:pStyle w:val="ConsPlusNormal"/>
              <w:jc w:val="center"/>
            </w:pPr>
            <w:r>
              <w:t>19</w:t>
            </w:r>
          </w:p>
        </w:tc>
        <w:tc>
          <w:tcPr>
            <w:tcW w:w="510" w:type="dxa"/>
          </w:tcPr>
          <w:p w:rsidR="00D51479" w:rsidRDefault="00D51479">
            <w:pPr>
              <w:pStyle w:val="ConsPlusNormal"/>
              <w:jc w:val="center"/>
            </w:pPr>
            <w:r>
              <w:t>20</w:t>
            </w:r>
          </w:p>
        </w:tc>
        <w:tc>
          <w:tcPr>
            <w:tcW w:w="510" w:type="dxa"/>
          </w:tcPr>
          <w:p w:rsidR="00D51479" w:rsidRDefault="00D51479">
            <w:pPr>
              <w:pStyle w:val="ConsPlusNormal"/>
              <w:jc w:val="center"/>
            </w:pPr>
            <w:r>
              <w:t>23</w:t>
            </w:r>
          </w:p>
        </w:tc>
        <w:tc>
          <w:tcPr>
            <w:tcW w:w="510" w:type="dxa"/>
          </w:tcPr>
          <w:p w:rsidR="00D51479" w:rsidRDefault="00D51479">
            <w:pPr>
              <w:pStyle w:val="ConsPlusNormal"/>
              <w:jc w:val="center"/>
            </w:pPr>
            <w:r>
              <w:t>24</w:t>
            </w:r>
          </w:p>
        </w:tc>
        <w:tc>
          <w:tcPr>
            <w:tcW w:w="510" w:type="dxa"/>
          </w:tcPr>
          <w:p w:rsidR="00D51479" w:rsidRDefault="00D51479">
            <w:pPr>
              <w:pStyle w:val="ConsPlusNormal"/>
              <w:jc w:val="center"/>
            </w:pPr>
            <w:r>
              <w:t>25</w:t>
            </w:r>
          </w:p>
        </w:tc>
        <w:tc>
          <w:tcPr>
            <w:tcW w:w="510" w:type="dxa"/>
          </w:tcPr>
          <w:p w:rsidR="00D51479" w:rsidRDefault="00D51479">
            <w:pPr>
              <w:pStyle w:val="ConsPlusNormal"/>
              <w:jc w:val="center"/>
            </w:pPr>
            <w:r>
              <w:t>26</w:t>
            </w:r>
          </w:p>
        </w:tc>
        <w:tc>
          <w:tcPr>
            <w:tcW w:w="510" w:type="dxa"/>
          </w:tcPr>
          <w:p w:rsidR="00D51479" w:rsidRDefault="00D51479">
            <w:pPr>
              <w:pStyle w:val="ConsPlusNormal"/>
              <w:jc w:val="center"/>
            </w:pPr>
            <w:r>
              <w:t>27</w:t>
            </w:r>
          </w:p>
        </w:tc>
        <w:tc>
          <w:tcPr>
            <w:tcW w:w="510" w:type="dxa"/>
          </w:tcPr>
          <w:p w:rsidR="00D51479" w:rsidRDefault="00D51479">
            <w:pPr>
              <w:pStyle w:val="ConsPlusNormal"/>
              <w:jc w:val="center"/>
            </w:pPr>
            <w:r>
              <w:t>30</w:t>
            </w:r>
          </w:p>
        </w:tc>
        <w:tc>
          <w:tcPr>
            <w:tcW w:w="510" w:type="dxa"/>
          </w:tcPr>
          <w:p w:rsidR="00D51479" w:rsidRDefault="00D51479">
            <w:pPr>
              <w:pStyle w:val="ConsPlusNormal"/>
              <w:jc w:val="center"/>
            </w:pPr>
            <w:r>
              <w:t>31</w:t>
            </w:r>
          </w:p>
        </w:tc>
        <w:tc>
          <w:tcPr>
            <w:tcW w:w="680" w:type="dxa"/>
            <w:vMerge w:val="restart"/>
          </w:tcPr>
          <w:p w:rsidR="00D51479" w:rsidRDefault="00D51479">
            <w:pPr>
              <w:pStyle w:val="ConsPlusNormal"/>
              <w:jc w:val="center"/>
            </w:pPr>
            <w:r>
              <w:t>Остаток на конец</w:t>
            </w:r>
          </w:p>
        </w:tc>
      </w:tr>
      <w:tr w:rsidR="00D51479">
        <w:tc>
          <w:tcPr>
            <w:tcW w:w="680" w:type="dxa"/>
            <w:vMerge/>
          </w:tcPr>
          <w:p w:rsidR="00D51479" w:rsidRDefault="00D51479"/>
        </w:tc>
        <w:tc>
          <w:tcPr>
            <w:tcW w:w="624" w:type="dxa"/>
            <w:vMerge/>
          </w:tcPr>
          <w:p w:rsidR="00D51479" w:rsidRDefault="00D51479"/>
        </w:tc>
        <w:tc>
          <w:tcPr>
            <w:tcW w:w="624" w:type="dxa"/>
            <w:vMerge/>
          </w:tcPr>
          <w:p w:rsidR="00D51479" w:rsidRDefault="00D51479"/>
        </w:tc>
        <w:tc>
          <w:tcPr>
            <w:tcW w:w="624" w:type="dxa"/>
            <w:vMerge/>
          </w:tcPr>
          <w:p w:rsidR="00D51479" w:rsidRDefault="00D51479"/>
        </w:tc>
        <w:tc>
          <w:tcPr>
            <w:tcW w:w="737" w:type="dxa"/>
          </w:tcPr>
          <w:p w:rsidR="00D51479" w:rsidRDefault="00D51479">
            <w:pPr>
              <w:pStyle w:val="ConsPlusNormal"/>
              <w:jc w:val="center"/>
            </w:pPr>
            <w:r>
              <w:t>Израсходовано</w:t>
            </w:r>
          </w:p>
        </w:tc>
        <w:tc>
          <w:tcPr>
            <w:tcW w:w="8160" w:type="dxa"/>
            <w:gridSpan w:val="16"/>
          </w:tcPr>
          <w:p w:rsidR="00D51479" w:rsidRDefault="00D51479">
            <w:pPr>
              <w:pStyle w:val="ConsPlusNormal"/>
              <w:jc w:val="center"/>
            </w:pPr>
            <w:r>
              <w:t>Количество израсходованных продуктов питания</w:t>
            </w:r>
          </w:p>
        </w:tc>
        <w:tc>
          <w:tcPr>
            <w:tcW w:w="680" w:type="dxa"/>
            <w:vMerge/>
          </w:tcPr>
          <w:p w:rsidR="00D51479" w:rsidRDefault="00D51479"/>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c>
          <w:tcPr>
            <w:tcW w:w="680"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Pr>
          <w:p w:rsidR="00D51479" w:rsidRDefault="00D51479">
            <w:pPr>
              <w:pStyle w:val="ConsPlusNormal"/>
            </w:pPr>
          </w:p>
        </w:tc>
      </w:tr>
      <w:tr w:rsidR="00D51479">
        <w:tblPrEx>
          <w:tblBorders>
            <w:left w:val="nil"/>
            <w:right w:val="nil"/>
          </w:tblBorders>
        </w:tblPrEx>
        <w:tc>
          <w:tcPr>
            <w:tcW w:w="1304" w:type="dxa"/>
            <w:gridSpan w:val="2"/>
            <w:tcBorders>
              <w:left w:val="nil"/>
              <w:bottom w:val="nil"/>
            </w:tcBorders>
          </w:tcPr>
          <w:p w:rsidR="00D51479" w:rsidRDefault="00D51479">
            <w:pPr>
              <w:pStyle w:val="ConsPlusNormal"/>
              <w:jc w:val="center"/>
            </w:pPr>
            <w:r>
              <w:t>ВСЕГО</w:t>
            </w:r>
          </w:p>
        </w:tc>
        <w:tc>
          <w:tcPr>
            <w:tcW w:w="624" w:type="dxa"/>
          </w:tcPr>
          <w:p w:rsidR="00D51479" w:rsidRDefault="00D51479">
            <w:pPr>
              <w:pStyle w:val="ConsPlusNormal"/>
            </w:pPr>
          </w:p>
        </w:tc>
        <w:tc>
          <w:tcPr>
            <w:tcW w:w="624" w:type="dxa"/>
          </w:tcPr>
          <w:p w:rsidR="00D51479" w:rsidRDefault="00D51479">
            <w:pPr>
              <w:pStyle w:val="ConsPlusNormal"/>
            </w:pPr>
          </w:p>
        </w:tc>
        <w:tc>
          <w:tcPr>
            <w:tcW w:w="737"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510" w:type="dxa"/>
          </w:tcPr>
          <w:p w:rsidR="00D51479" w:rsidRDefault="00D51479">
            <w:pPr>
              <w:pStyle w:val="ConsPlusNormal"/>
            </w:pPr>
          </w:p>
        </w:tc>
        <w:tc>
          <w:tcPr>
            <w:tcW w:w="680" w:type="dxa"/>
            <w:tcBorders>
              <w:right w:val="nil"/>
            </w:tcBorders>
          </w:tcPr>
          <w:p w:rsidR="00D51479" w:rsidRDefault="00D51479">
            <w:pPr>
              <w:pStyle w:val="ConsPlusNormal"/>
            </w:pPr>
          </w:p>
        </w:tc>
      </w:tr>
    </w:tbl>
    <w:p w:rsidR="00D51479" w:rsidRDefault="00D51479">
      <w:pPr>
        <w:pStyle w:val="ConsPlusNormal"/>
        <w:jc w:val="both"/>
      </w:pPr>
    </w:p>
    <w:p w:rsidR="00D51479" w:rsidRDefault="00D51479">
      <w:pPr>
        <w:pStyle w:val="ConsPlusNonformat"/>
        <w:jc w:val="both"/>
      </w:pPr>
      <w:r>
        <w:t>Материально ответственное лицо __________      _____________________</w:t>
      </w:r>
    </w:p>
    <w:p w:rsidR="00D51479" w:rsidRDefault="00D51479">
      <w:pPr>
        <w:pStyle w:val="ConsPlusNonformat"/>
        <w:jc w:val="both"/>
      </w:pPr>
      <w:r>
        <w:t xml:space="preserve">                                               (расшифровка подписи)</w:t>
      </w:r>
    </w:p>
    <w:p w:rsidR="00D51479" w:rsidRDefault="00D51479">
      <w:pPr>
        <w:pStyle w:val="ConsPlusNormal"/>
        <w:jc w:val="both"/>
      </w:pPr>
    </w:p>
    <w:p w:rsidR="00D51479" w:rsidRDefault="00D51479">
      <w:pPr>
        <w:pStyle w:val="ConsPlusNormal"/>
        <w:jc w:val="right"/>
      </w:pPr>
      <w:r>
        <w:t>Управляющий делами</w:t>
      </w:r>
    </w:p>
    <w:p w:rsidR="00D51479" w:rsidRDefault="00D51479">
      <w:pPr>
        <w:pStyle w:val="ConsPlusNormal"/>
        <w:jc w:val="right"/>
      </w:pPr>
      <w:r>
        <w:t>Администрации Киквидзенского</w:t>
      </w:r>
    </w:p>
    <w:p w:rsidR="00D51479" w:rsidRDefault="00D51479">
      <w:pPr>
        <w:pStyle w:val="ConsPlusNormal"/>
        <w:jc w:val="right"/>
      </w:pPr>
      <w:r>
        <w:t>муниципального района</w:t>
      </w:r>
    </w:p>
    <w:p w:rsidR="00D51479" w:rsidRDefault="00D51479">
      <w:pPr>
        <w:pStyle w:val="ConsPlusNormal"/>
        <w:jc w:val="right"/>
      </w:pPr>
      <w:r>
        <w:t>Волгоградской области</w:t>
      </w:r>
    </w:p>
    <w:p w:rsidR="00D51479" w:rsidRDefault="00D51479">
      <w:pPr>
        <w:pStyle w:val="ConsPlusNormal"/>
        <w:jc w:val="right"/>
      </w:pPr>
      <w:r>
        <w:t>А.И.РЫБИЦКОВ</w:t>
      </w:r>
    </w:p>
    <w:p w:rsidR="00D51479" w:rsidRDefault="00D51479">
      <w:pPr>
        <w:pStyle w:val="ConsPlusNormal"/>
        <w:jc w:val="both"/>
      </w:pPr>
    </w:p>
    <w:p w:rsidR="00D51479" w:rsidRDefault="00D51479">
      <w:pPr>
        <w:pStyle w:val="ConsPlusNormal"/>
        <w:jc w:val="both"/>
      </w:pPr>
    </w:p>
    <w:p w:rsidR="00D51479" w:rsidRDefault="00D51479">
      <w:pPr>
        <w:pStyle w:val="ConsPlusNormal"/>
        <w:pBdr>
          <w:top w:val="single" w:sz="6" w:space="0" w:color="auto"/>
        </w:pBdr>
        <w:spacing w:before="100" w:after="100"/>
        <w:jc w:val="both"/>
        <w:rPr>
          <w:sz w:val="2"/>
          <w:szCs w:val="2"/>
        </w:rPr>
      </w:pPr>
    </w:p>
    <w:p w:rsidR="00540C49" w:rsidRDefault="00540C49"/>
    <w:sectPr w:rsidR="00540C49" w:rsidSect="00197AC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79"/>
    <w:rsid w:val="00540C49"/>
    <w:rsid w:val="00D51479"/>
    <w:rsid w:val="00E33706"/>
    <w:rsid w:val="00F30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65BB-5C7B-401A-8665-6D3240E4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4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4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4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4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4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14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4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147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304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0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2C497B3FD95A5DC0DD78736FFB0B3A5258B3FE02561C18BC4D6506E1F0BA1E005678136528F0A3A471F153D9778203793898333D1313A15B0DC696B9G9N" TargetMode="External"/><Relationship Id="rId13" Type="http://schemas.openxmlformats.org/officeDocument/2006/relationships/hyperlink" Target="consultantplus://offline/ref=C62C497B3FD95A5DC0DD78736FFB0B3A5258B3FE0256101BBA4D6506E1F0BA1E005678137728A8AFA678EF53DB62D4523FB6GDN" TargetMode="External"/><Relationship Id="rId18" Type="http://schemas.openxmlformats.org/officeDocument/2006/relationships/hyperlink" Target="consultantplus://offline/ref=C62C497B3FD95A5DC0DD78736FFB0B3A5258B3FE02561C18BC4D6506E1F0BA1E005678136528F0A3A471F153D9778203793898333D1313A15B0DC696B9G9N" TargetMode="External"/><Relationship Id="rId26" Type="http://schemas.openxmlformats.org/officeDocument/2006/relationships/hyperlink" Target="consultantplus://offline/ref=C62C497B3FD95A5DC0DD78736FFB0B3A5258B3FE0256101CBC406506E1F0BA1E005678136528F0A3A471F257DD778203793898333D1313A15B0DC696B9G9N" TargetMode="External"/><Relationship Id="rId3" Type="http://schemas.openxmlformats.org/officeDocument/2006/relationships/webSettings" Target="webSettings.xml"/><Relationship Id="rId21" Type="http://schemas.openxmlformats.org/officeDocument/2006/relationships/hyperlink" Target="consultantplus://offline/ref=C62C497B3FD95A5DC0DD78736FFB0B3A5258B3FE02561C18BC4D6506E1F0BA1E005678136528F0A3A471F153DA778203793898333D1313A15B0DC696B9G9N" TargetMode="External"/><Relationship Id="rId7" Type="http://schemas.openxmlformats.org/officeDocument/2006/relationships/hyperlink" Target="consultantplus://offline/ref=C62C497B3FD95A5DC0DD78736FFB0B3A5258B3FE02561218BE496506E1F0BA1E005678136528F0A3A471F153D9778203793898333D1313A15B0DC696B9G9N" TargetMode="External"/><Relationship Id="rId12" Type="http://schemas.openxmlformats.org/officeDocument/2006/relationships/hyperlink" Target="consultantplus://offline/ref=C62C497B3FD95A5DC0DD78736FFB0B3A5258B3FE0954121ABA42380CE9A9B61C075927166239F0A0AD6FF154C27ED650B3GDN" TargetMode="External"/><Relationship Id="rId17" Type="http://schemas.openxmlformats.org/officeDocument/2006/relationships/hyperlink" Target="consultantplus://offline/ref=C62C497B3FD95A5DC0DD78736FFB0B3A5258B3FE02561218BE496506E1F0BA1E005678136528F0A3A471F153D9778203793898333D1313A15B0DC696B9G9N" TargetMode="External"/><Relationship Id="rId25" Type="http://schemas.openxmlformats.org/officeDocument/2006/relationships/hyperlink" Target="consultantplus://offline/ref=C62C497B3FD95A5DC0DD667E7997543F5156EDFB03561F4EE21D6351BEA0BC4B5216264A2465E3A2A36FF353DEB7GCN" TargetMode="External"/><Relationship Id="rId2" Type="http://schemas.openxmlformats.org/officeDocument/2006/relationships/settings" Target="settings.xml"/><Relationship Id="rId16" Type="http://schemas.openxmlformats.org/officeDocument/2006/relationships/hyperlink" Target="consultantplus://offline/ref=C62C497B3FD95A5DC0DD78736FFB0B3A5258B3FE0256111EBB4D6506E1F0BA1E005678136528F0A3A471F153D9778203793898333D1313A15B0DC696B9G9N" TargetMode="External"/><Relationship Id="rId20" Type="http://schemas.openxmlformats.org/officeDocument/2006/relationships/hyperlink" Target="consultantplus://offline/ref=C62C497B3FD95A5DC0DD78736FFB0B3A5258B3FE02561C19B84C6506E1F0BA1E005678137728A8AFA678EF53DB62D4523FB6GDN" TargetMode="External"/><Relationship Id="rId29" Type="http://schemas.openxmlformats.org/officeDocument/2006/relationships/hyperlink" Target="consultantplus://offline/ref=C62C497B3FD95A5DC0DD78736FFB0B3A5258B3FE0256111DB94C6506E1F0BA1E005678136528F0A3A471F153DA778203793898333D1313A15B0DC696B9G9N" TargetMode="External"/><Relationship Id="rId1" Type="http://schemas.openxmlformats.org/officeDocument/2006/relationships/styles" Target="styles.xml"/><Relationship Id="rId6" Type="http://schemas.openxmlformats.org/officeDocument/2006/relationships/hyperlink" Target="consultantplus://offline/ref=C62C497B3FD95A5DC0DD78736FFB0B3A5258B3FE0256111EBB4D6506E1F0BA1E005678136528F0A3A471F153D9778203793898333D1313A15B0DC696B9G9N" TargetMode="External"/><Relationship Id="rId11" Type="http://schemas.openxmlformats.org/officeDocument/2006/relationships/hyperlink" Target="consultantplus://offline/ref=C62C497B3FD95A5DC0DD78736FFB0B3A5258B3FE0256101CBC406506E1F0BA1E005678136528F0A3A471F257DD778203793898333D1313A15B0DC696B9G9N" TargetMode="External"/><Relationship Id="rId24" Type="http://schemas.openxmlformats.org/officeDocument/2006/relationships/hyperlink" Target="consultantplus://offline/ref=C62C497B3FD95A5DC0DD667E7997543F5151EAFB095F1F4EE21D6351BEA0BC4B40167E46266CFDA3A17AA5029829DB50347395362A0F13A4B4G5N" TargetMode="External"/><Relationship Id="rId5" Type="http://schemas.openxmlformats.org/officeDocument/2006/relationships/hyperlink" Target="consultantplus://offline/ref=C62C497B3FD95A5DC0DD78736FFB0B3A5258B3FE0256111DB94C6506E1F0BA1E005678136528F0A3A471F153D9778203793898333D1313A15B0DC696B9G9N" TargetMode="External"/><Relationship Id="rId15" Type="http://schemas.openxmlformats.org/officeDocument/2006/relationships/hyperlink" Target="consultantplus://offline/ref=C62C497B3FD95A5DC0DD78736FFB0B3A5258B3FE0256111DB94C6506E1F0BA1E005678136528F0A3A471F153D9778203793898333D1313A15B0DC696B9G9N" TargetMode="External"/><Relationship Id="rId23" Type="http://schemas.openxmlformats.org/officeDocument/2006/relationships/hyperlink" Target="consultantplus://offline/ref=C62C497B3FD95A5DC0DD667E7997543F5156EDFB03561F4EE21D6351BEA0BC4B5216264A2465E3A2A36FF353DEB7GCN" TargetMode="External"/><Relationship Id="rId28" Type="http://schemas.openxmlformats.org/officeDocument/2006/relationships/hyperlink" Target="consultantplus://offline/ref=C62C497B3FD95A5DC0DD78736FFB0B3A5258B3FE02561218BE496506E1F0BA1E005678136528F0A3A471F153D4778203793898333D1313A15B0DC696B9G9N" TargetMode="External"/><Relationship Id="rId10" Type="http://schemas.openxmlformats.org/officeDocument/2006/relationships/hyperlink" Target="consultantplus://offline/ref=C62C497B3FD95A5DC0DD78736FFB0B3A5258B3FE02561C19B84C6506E1F0BA1E005678137728A8AFA678EF53DB62D4523FB6GDN" TargetMode="External"/><Relationship Id="rId19" Type="http://schemas.openxmlformats.org/officeDocument/2006/relationships/hyperlink" Target="consultantplus://offline/ref=C62C497B3FD95A5DC0DD78736FFB0B3A5258B3FE0256101BBA4D6506E1F0BA1E005678137728A8AFA678EF53DB62D4523FB6GDN"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62C497B3FD95A5DC0DD78736FFB0B3A5258B3FE0256101BBA4D6506E1F0BA1E005678137728A8AFA678EF53DB62D4523FB6GDN" TargetMode="External"/><Relationship Id="rId14" Type="http://schemas.openxmlformats.org/officeDocument/2006/relationships/hyperlink" Target="consultantplus://offline/ref=C62C497B3FD95A5DC0DD78736FFB0B3A5258B3FE0256101CBC406506E1F0BA1E005678136528F0A3A471F257DF778203793898333D1313A15B0DC696B9G9N" TargetMode="External"/><Relationship Id="rId22" Type="http://schemas.openxmlformats.org/officeDocument/2006/relationships/hyperlink" Target="consultantplus://offline/ref=C62C497B3FD95A5DC0DD667E7997543F5151EAFB095F1F4EE21D6351BEA0BC4B40167E46266CFBA6A27AA5029829DB50347395362A0F13A4B4G5N" TargetMode="External"/><Relationship Id="rId27" Type="http://schemas.openxmlformats.org/officeDocument/2006/relationships/hyperlink" Target="consultantplus://offline/ref=C62C497B3FD95A5DC0DD78736FFB0B3A5258B3FE02561218BE496506E1F0BA1E005678136528F0A3A471F153DA778203793898333D1313A15B0DC696B9G9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3518</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Adm_1</cp:lastModifiedBy>
  <cp:revision>2</cp:revision>
  <cp:lastPrinted>2020-07-29T12:20:00Z</cp:lastPrinted>
  <dcterms:created xsi:type="dcterms:W3CDTF">2020-07-29T12:24:00Z</dcterms:created>
  <dcterms:modified xsi:type="dcterms:W3CDTF">2020-07-29T12:24:00Z</dcterms:modified>
</cp:coreProperties>
</file>